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5DEA5" w14:textId="77777777" w:rsidR="00D22F46" w:rsidRPr="00863671" w:rsidRDefault="009871B0" w:rsidP="00C07D5E">
      <w:pPr>
        <w:pStyle w:val="Nagwek1"/>
        <w:rPr>
          <w:rFonts w:ascii="Times New Roman" w:hAnsi="Times New Roman" w:cs="Times New Roman"/>
          <w:color w:val="auto"/>
          <w:sz w:val="32"/>
        </w:rPr>
      </w:pPr>
      <w:r w:rsidRPr="00863671">
        <w:rPr>
          <w:rFonts w:ascii="Times New Roman" w:hAnsi="Times New Roman" w:cs="Times New Roman"/>
          <w:color w:val="auto"/>
          <w:sz w:val="32"/>
        </w:rPr>
        <w:t>Wymagania edukacyjne na poszczególne oceny z fizyki</w:t>
      </w:r>
      <w:r w:rsidR="00863671">
        <w:rPr>
          <w:rFonts w:ascii="Times New Roman" w:hAnsi="Times New Roman" w:cs="Times New Roman"/>
          <w:color w:val="auto"/>
          <w:sz w:val="32"/>
        </w:rPr>
        <w:t xml:space="preserve"> w klasie 7</w:t>
      </w:r>
    </w:p>
    <w:p w14:paraId="7F9B1373" w14:textId="77777777" w:rsidR="00B85FE8" w:rsidRPr="00863671" w:rsidRDefault="00B85FE8" w:rsidP="00C07D5E"/>
    <w:p w14:paraId="7B46317A" w14:textId="46041B17" w:rsidR="00B85FE8" w:rsidRPr="00863671" w:rsidRDefault="00B85FE8" w:rsidP="00C07D5E">
      <w:pPr>
        <w:rPr>
          <w:b/>
          <w:sz w:val="28"/>
        </w:rPr>
      </w:pPr>
      <w:r w:rsidRPr="00863671">
        <w:rPr>
          <w:b/>
          <w:sz w:val="28"/>
        </w:rPr>
        <w:t xml:space="preserve">I </w:t>
      </w:r>
      <w:r w:rsidR="003462E1">
        <w:rPr>
          <w:b/>
          <w:sz w:val="28"/>
        </w:rPr>
        <w:t>półrocze</w:t>
      </w:r>
    </w:p>
    <w:p w14:paraId="4EE4FFF1" w14:textId="77777777" w:rsidR="00B85FE8" w:rsidRPr="009871B0" w:rsidRDefault="00B85FE8" w:rsidP="00C07D5E">
      <w:pPr>
        <w:rPr>
          <w:b/>
        </w:rPr>
      </w:pPr>
    </w:p>
    <w:p w14:paraId="423BACAC" w14:textId="77777777" w:rsidR="00625DDD" w:rsidRPr="006D1637" w:rsidRDefault="00625DDD" w:rsidP="00BD5A95">
      <w:pPr>
        <w:numPr>
          <w:ilvl w:val="0"/>
          <w:numId w:val="8"/>
        </w:numPr>
        <w:spacing w:after="120"/>
        <w:ind w:left="714" w:hanging="357"/>
        <w:rPr>
          <w:rFonts w:asciiTheme="minorHAnsi" w:hAnsiTheme="minorHAnsi"/>
          <w:b/>
          <w:spacing w:val="-4"/>
          <w:sz w:val="22"/>
          <w:szCs w:val="22"/>
        </w:rPr>
      </w:pPr>
      <w:r w:rsidRPr="006D1637">
        <w:rPr>
          <w:rFonts w:asciiTheme="minorHAnsi" w:hAnsiTheme="minorHAnsi"/>
          <w:b/>
          <w:spacing w:val="-4"/>
          <w:sz w:val="22"/>
          <w:szCs w:val="22"/>
        </w:rPr>
        <w:t>Wykonujemy pomiary</w:t>
      </w:r>
    </w:p>
    <w:tbl>
      <w:tblPr>
        <w:tblStyle w:val="Tabela-Siatka"/>
        <w:tblW w:w="14487" w:type="dxa"/>
        <w:tblLayout w:type="fixed"/>
        <w:tblLook w:val="01E0" w:firstRow="1" w:lastRow="1" w:firstColumn="1" w:lastColumn="1" w:noHBand="0" w:noVBand="0"/>
      </w:tblPr>
      <w:tblGrid>
        <w:gridCol w:w="1908"/>
        <w:gridCol w:w="2775"/>
        <w:gridCol w:w="2775"/>
        <w:gridCol w:w="2776"/>
        <w:gridCol w:w="2127"/>
        <w:gridCol w:w="2126"/>
      </w:tblGrid>
      <w:tr w:rsidR="00635A06" w:rsidRPr="00C07D5E" w14:paraId="37872B47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065C2073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75586B7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471DD107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5DE8DC5F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95B18C1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46D181B3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6E6984D8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611A43FC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47AEFB94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1EF63F39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67E43B1B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39BC6D00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0CAE6BF3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6" w:type="dxa"/>
          </w:tcPr>
          <w:p w14:paraId="1A6FFFAE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55B064BE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6B159F24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529AF738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57941EBB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1.1. Wielkości fizyczne, które mierzysz na co dzień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86BC0E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wymienia przyrządy, za pomocą których mierzymy długość, temperaturę, czas, szybkość i masę</w:t>
            </w:r>
          </w:p>
          <w:p w14:paraId="08D4370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mierzy długość, temperaturę, czas, szybkość i masę</w:t>
            </w:r>
          </w:p>
          <w:p w14:paraId="504F207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wymienia jednostki mierzonych wielkości</w:t>
            </w:r>
          </w:p>
          <w:p w14:paraId="069C6B4B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zakres pomiarowy przyrządu</w:t>
            </w:r>
          </w:p>
          <w:p w14:paraId="39CCC05D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EFC786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odczytuje najmniejszą działkę przyrządu i podaje dokładność przyrządu </w:t>
            </w:r>
          </w:p>
          <w:p w14:paraId="36A36E8B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dobiera do danego pomiaru przyrząd o odpowiednim zakresie i dokładności</w:t>
            </w:r>
          </w:p>
          <w:p w14:paraId="36D498A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oblicza wartość najbardziej zbliżoną do rzeczywistej wartości mierzonej wielkości, jako średnią arytmetyczną wyników</w:t>
            </w:r>
          </w:p>
          <w:p w14:paraId="14F0DD1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przelicza jednostki długości, czasu i masy</w:t>
            </w:r>
          </w:p>
          <w:p w14:paraId="775E8B73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0118C1A7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zapisuje różnice między wartością końcową i początkowa wielkości fizycznej (np.</w:t>
            </w:r>
            <w:r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EF484B">
              <w:rPr>
                <w:spacing w:val="-4"/>
                <w:szCs w:val="18"/>
              </w:rPr>
              <w:t>∆</w:t>
            </w:r>
            <w:r w:rsidRPr="00EF484B">
              <w:rPr>
                <w:i/>
                <w:spacing w:val="-4"/>
                <w:szCs w:val="18"/>
              </w:rPr>
              <w:t>l</w:t>
            </w:r>
            <w:r>
              <w:rPr>
                <w:rFonts w:asciiTheme="minorHAnsi" w:hAnsiTheme="minorHAnsi"/>
                <w:spacing w:val="-4"/>
                <w:szCs w:val="18"/>
              </w:rPr>
              <w:t>)</w:t>
            </w:r>
          </w:p>
          <w:p w14:paraId="2DC9D559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wyjaśnia, co to znaczy wyzerować przyrząd pomiarowy</w:t>
            </w:r>
          </w:p>
          <w:p w14:paraId="330A7B3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opisuje doświadczenie Celsjusza i objaśnia utworzoną przez niego skalę temperatur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3425E80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wyjaśnia na przykładach przyczyny występowania niepewności pomiarowych</w:t>
            </w:r>
          </w:p>
          <w:p w14:paraId="2D440E9B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posługuje się wagą laboratoryjną</w:t>
            </w:r>
          </w:p>
          <w:p w14:paraId="26F12445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wyjaśnia na przykładzie znaczenie pojęcia względności</w:t>
            </w:r>
          </w:p>
          <w:p w14:paraId="0C091FA2" w14:textId="77777777" w:rsidR="00635A06" w:rsidRPr="006D1637" w:rsidRDefault="00635A06" w:rsidP="00635A06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6" w:type="dxa"/>
          </w:tcPr>
          <w:p w14:paraId="550F3A4B" w14:textId="77777777" w:rsidR="00635A06" w:rsidRPr="006D1637" w:rsidRDefault="00635A06" w:rsidP="00635A06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niepewność pomiarową i zapisuje wynik wraz z niepewnością</w:t>
            </w:r>
          </w:p>
          <w:p w14:paraId="443C266D" w14:textId="77777777" w:rsidR="00635A06" w:rsidRPr="006D1637" w:rsidRDefault="00635A06" w:rsidP="00635A06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41F39CC0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1E0AEE19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1.2. Pomiar wartości siły ciężkości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45CE4E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mierzy wartość siły w niutonach za pomocą siłomierza</w:t>
            </w:r>
          </w:p>
          <w:p w14:paraId="1AC5ADF6" w14:textId="3A0300E3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oblicza wartość ciężaru posługując się wzorem </w:t>
            </w:r>
            <w:r w:rsidR="00AA6017" w:rsidRPr="006D1637">
              <w:rPr>
                <w:rFonts w:asciiTheme="minorHAnsi" w:hAnsiTheme="minorHAnsi"/>
                <w:spacing w:val="-4"/>
                <w:position w:val="-10"/>
                <w:szCs w:val="18"/>
              </w:rPr>
              <w:object w:dxaOrig="680" w:dyaOrig="279" w14:anchorId="043B72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wzór na siłę ciężkości" style="width:33.75pt;height:14.25pt" o:ole="">
                  <v:imagedata r:id="rId8" o:title=""/>
                </v:shape>
                <o:OLEObject Type="Embed" ProgID="Equation.DSMT4" ShapeID="_x0000_i1025" DrawAspect="Content" ObjectID="_1855058715" r:id="rId9"/>
              </w:object>
            </w:r>
          </w:p>
          <w:p w14:paraId="2CAF738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źródło siły ciężkości i poprawnie zaczepia wektor do ciała, na które działa siła ciężkości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1EF2475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wykazuje doświadczalnie, że wartość siły ciężkości jest wprost proporcjonalna do masy ciała</w:t>
            </w:r>
          </w:p>
          <w:p w14:paraId="2E567B5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uzasadnia potrzebę wprowadzenia siły jako wielkości wektorowej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46C776FA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cechy wielkości wektorowej</w:t>
            </w:r>
          </w:p>
          <w:p w14:paraId="6D2C26A4" w14:textId="77777777" w:rsidR="00635A06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przekształca wzór</w:t>
            </w:r>
            <w:r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proofErr w:type="spellStart"/>
            <w:r w:rsidRPr="00EF484B">
              <w:rPr>
                <w:rFonts w:asciiTheme="minorHAnsi" w:hAnsiTheme="minorHAnsi"/>
                <w:i/>
                <w:spacing w:val="-4"/>
                <w:szCs w:val="18"/>
              </w:rPr>
              <w:t>F</w:t>
            </w:r>
            <w:r w:rsidRPr="00EF484B">
              <w:rPr>
                <w:rFonts w:asciiTheme="minorHAnsi" w:hAnsiTheme="minorHAnsi"/>
                <w:i/>
                <w:spacing w:val="-4"/>
                <w:szCs w:val="18"/>
                <w:vertAlign w:val="subscript"/>
              </w:rPr>
              <w:t>c</w:t>
            </w:r>
            <w:proofErr w:type="spellEnd"/>
            <w:r w:rsidRPr="00EF484B">
              <w:rPr>
                <w:rFonts w:asciiTheme="minorHAnsi" w:hAnsiTheme="minorHAnsi"/>
                <w:i/>
                <w:spacing w:val="-4"/>
                <w:szCs w:val="18"/>
                <w:vertAlign w:val="subscript"/>
              </w:rPr>
              <w:t xml:space="preserve"> </w:t>
            </w:r>
            <w:r w:rsidRPr="00EF484B">
              <w:rPr>
                <w:rFonts w:asciiTheme="minorHAnsi" w:hAnsiTheme="minorHAnsi"/>
                <w:i/>
                <w:spacing w:val="-4"/>
                <w:szCs w:val="18"/>
              </w:rPr>
              <w:t xml:space="preserve"> = </w:t>
            </w:r>
            <w:proofErr w:type="spellStart"/>
            <w:r w:rsidRPr="00EF484B">
              <w:rPr>
                <w:rFonts w:asciiTheme="minorHAnsi" w:hAnsiTheme="minorHAnsi"/>
                <w:i/>
                <w:spacing w:val="-4"/>
                <w:szCs w:val="18"/>
              </w:rPr>
              <w:t>mg</w:t>
            </w:r>
            <w:proofErr w:type="spellEnd"/>
          </w:p>
          <w:p w14:paraId="51D348E7" w14:textId="77777777" w:rsidR="00635A06" w:rsidRPr="006D1637" w:rsidRDefault="00635A06" w:rsidP="00EF484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i oblicza masę ciała, znając wartość jego ciężaru</w:t>
            </w:r>
          </w:p>
          <w:p w14:paraId="31A0B257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przykłady skutków działania siły ciężkości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7CE68712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rysuje wektor obrazujący siłę o zadanej wartości (przyjmując odpowiednią jednostkę)</w:t>
            </w:r>
          </w:p>
        </w:tc>
        <w:tc>
          <w:tcPr>
            <w:tcW w:w="2126" w:type="dxa"/>
          </w:tcPr>
          <w:p w14:paraId="32D8CB14" w14:textId="77777777" w:rsidR="00635A06" w:rsidRPr="006D1637" w:rsidRDefault="00635A06" w:rsidP="00635A06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>rozwiązuje bezbłędnie zadania dotyczące ciężaru o podwyższonym stopniu trudności</w:t>
            </w:r>
          </w:p>
        </w:tc>
      </w:tr>
      <w:tr w:rsidR="00635A06" w:rsidRPr="006D1637" w14:paraId="2B952FFC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39D14D77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1.3. Wyznaczanie gęstości substancji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D958E4C" w14:textId="77777777" w:rsidR="00635A06" w:rsidRDefault="00635A06" w:rsidP="00BD5A95">
            <w:pPr>
              <w:pStyle w:val="tabelakropka"/>
              <w:spacing w:line="252" w:lineRule="auto"/>
            </w:pPr>
            <w:r>
              <w:t>odczytuje gęstość substancji z tabeli</w:t>
            </w:r>
          </w:p>
          <w:p w14:paraId="5D80B8B3" w14:textId="77777777" w:rsidR="00635A06" w:rsidRDefault="00635A06" w:rsidP="00BD5A95">
            <w:pPr>
              <w:pStyle w:val="tabelakropka"/>
              <w:spacing w:line="252" w:lineRule="auto"/>
            </w:pPr>
            <w:r>
              <w:t xml:space="preserve"> mierzy objętość ciał o nieregularnych kształtach za pomocą menzurki </w:t>
            </w:r>
          </w:p>
          <w:p w14:paraId="2E3A829F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5B1CE34" w14:textId="77777777" w:rsidR="00635A06" w:rsidRDefault="00635A06" w:rsidP="00BD5A95">
            <w:pPr>
              <w:pStyle w:val="tabelakropka"/>
              <w:spacing w:line="252" w:lineRule="auto"/>
            </w:pPr>
            <w:r>
              <w:t xml:space="preserve">wyznacza doświadczalnie gęstość ciała stałego o regularnych kształtach </w:t>
            </w:r>
          </w:p>
          <w:p w14:paraId="61405C75" w14:textId="77777777" w:rsidR="00635A06" w:rsidRPr="001B19E5" w:rsidRDefault="00635A06" w:rsidP="00BD5A95">
            <w:pPr>
              <w:pStyle w:val="tabelakropka"/>
              <w:spacing w:line="252" w:lineRule="auto"/>
            </w:pPr>
            <w:r>
              <w:t xml:space="preserve">oblicza gęstość substancji ze wzoru  </w:t>
            </w:r>
            <m:oMath>
              <m:r>
                <w:rPr>
                  <w:rFonts w:ascii="Cambria Math" w:hAnsi="Cambria Math"/>
                </w:rPr>
                <m:t>d=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oMath>
          </w:p>
          <w:p w14:paraId="7D27DDDA" w14:textId="77777777" w:rsidR="00635A06" w:rsidRDefault="00635A06" w:rsidP="00BD5A95">
            <w:pPr>
              <w:pStyle w:val="tabelakropka"/>
              <w:spacing w:line="252" w:lineRule="auto"/>
            </w:pPr>
            <w:r>
              <w:t xml:space="preserve">szacuje niepewności pomiarowe przy pomiarach masy i objętości </w:t>
            </w:r>
          </w:p>
          <w:p w14:paraId="7D76DCDE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54042769" w14:textId="77777777" w:rsidR="00635A06" w:rsidRDefault="00635A06" w:rsidP="00BD5056">
            <w:pPr>
              <w:pStyle w:val="tabelakropka"/>
              <w:spacing w:line="252" w:lineRule="auto"/>
            </w:pPr>
            <w:r>
              <w:lastRenderedPageBreak/>
              <w:t>przekształca wzór</w:t>
            </w:r>
            <m:oMath>
              <m:r>
                <w:rPr>
                  <w:rFonts w:ascii="Cambria Math" w:hAnsi="Cambria Math"/>
                </w:rPr>
                <m:t xml:space="preserve"> d=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</w:rPr>
                    <m:t>V</m:t>
                  </m:r>
                </m:den>
              </m:f>
            </m:oMath>
            <w:r>
              <w:t xml:space="preserve">  </w:t>
            </w:r>
          </w:p>
          <w:p w14:paraId="3E68BD3D" w14:textId="77777777" w:rsidR="00635A06" w:rsidRDefault="00635A06" w:rsidP="00EF484B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</w:pPr>
            <w:r>
              <w:t>i oblicza każdą z wielkości fizycznych w tym wzorze</w:t>
            </w:r>
          </w:p>
          <w:p w14:paraId="53309BAF" w14:textId="77777777" w:rsidR="00635A06" w:rsidRPr="00FD6B7B" w:rsidRDefault="00635A06" w:rsidP="00FD6B7B">
            <w:pPr>
              <w:pStyle w:val="tabelakropka"/>
              <w:spacing w:line="252" w:lineRule="auto"/>
            </w:pPr>
            <w:r>
              <w:t>wyznacza doświadczalnie gęstość cieczy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0AD1703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przelicza gęstość wyrażoną w kg/m</w:t>
            </w:r>
            <w:r w:rsidRPr="006D1637">
              <w:rPr>
                <w:rFonts w:asciiTheme="minorHAnsi" w:hAnsiTheme="minorHAnsi"/>
                <w:spacing w:val="-4"/>
                <w:szCs w:val="18"/>
                <w:vertAlign w:val="superscript"/>
              </w:rPr>
              <w:t>3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na g/cm</w:t>
            </w:r>
            <w:r w:rsidRPr="006D1637">
              <w:rPr>
                <w:rFonts w:asciiTheme="minorHAnsi" w:hAnsiTheme="minorHAnsi"/>
                <w:spacing w:val="-4"/>
                <w:szCs w:val="18"/>
                <w:vertAlign w:val="superscript"/>
              </w:rPr>
              <w:t>3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i na odwrót</w:t>
            </w:r>
          </w:p>
        </w:tc>
        <w:tc>
          <w:tcPr>
            <w:tcW w:w="2126" w:type="dxa"/>
          </w:tcPr>
          <w:p w14:paraId="1FCA3663" w14:textId="77777777" w:rsidR="00635A06" w:rsidRPr="006D1637" w:rsidRDefault="00635A06" w:rsidP="00635A06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>rozwiązuje bezbłędnie zadania dotyczące gęstości o podwyższonym stopniu trudności</w:t>
            </w:r>
          </w:p>
        </w:tc>
      </w:tr>
      <w:tr w:rsidR="00635A06" w:rsidRPr="006D1637" w14:paraId="290BEC3B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155E9CFB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1.4. Pomiar ciśnienia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9B9192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jednostkę ciśnienia i jej wielokrotności</w:t>
            </w:r>
          </w:p>
          <w:p w14:paraId="7D05FFEB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mierzy ciśnienie w oponie samochodowej</w:t>
            </w:r>
          </w:p>
          <w:p w14:paraId="6A37E10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mierzy ciśnienie atmosferyczne za pomocą barometru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CC04006" w14:textId="77777777" w:rsidR="00635A06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oblicza ciśnienie za pomocą wzoru </w:t>
            </w:r>
          </w:p>
          <w:p w14:paraId="766523C2" w14:textId="77777777" w:rsidR="00635A06" w:rsidRPr="00EF484B" w:rsidRDefault="00635A06" w:rsidP="00EF484B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 w:val="16"/>
                <w:szCs w:val="18"/>
              </w:rPr>
            </w:pPr>
            <m:oMathPara>
              <m:oMath>
                <m:r>
                  <w:rPr>
                    <w:rFonts w:ascii="Cambria Math" w:hAnsi="Cambria Math"/>
                    <w:spacing w:val="-4"/>
                    <w:szCs w:val="18"/>
                  </w:rPr>
                  <m:t xml:space="preserve"> p=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pacing w:val="-4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-4"/>
                        <w:szCs w:val="18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/>
                        <w:spacing w:val="-4"/>
                        <w:szCs w:val="18"/>
                      </w:rPr>
                      <m:t>S</m:t>
                    </m:r>
                  </m:den>
                </m:f>
              </m:oMath>
            </m:oMathPara>
          </w:p>
          <w:p w14:paraId="2119B3C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przelicza jednostki ciśnienia</w:t>
            </w:r>
          </w:p>
          <w:p w14:paraId="72138FB8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737D7449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przekształca wzór</w:t>
            </w:r>
            <w:r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m:oMath>
              <m:r>
                <w:rPr>
                  <w:rFonts w:ascii="Cambria Math" w:hAnsi="Cambria Math"/>
                  <w:spacing w:val="-4"/>
                  <w:szCs w:val="18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pacing w:val="-4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pacing w:val="-4"/>
                      <w:szCs w:val="18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pacing w:val="-4"/>
                      <w:szCs w:val="18"/>
                    </w:rPr>
                    <m:t>S</m:t>
                  </m:r>
                </m:den>
              </m:f>
            </m:oMath>
            <w:r w:rsidRPr="00EF484B">
              <w:rPr>
                <w:rFonts w:asciiTheme="minorHAnsi" w:hAnsiTheme="minorHAnsi"/>
                <w:spacing w:val="-4"/>
                <w:sz w:val="20"/>
                <w:szCs w:val="18"/>
              </w:rPr>
              <w:t xml:space="preserve">   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>i oblicza każdą z wielkości występujących w tym wzorze</w:t>
            </w:r>
          </w:p>
          <w:p w14:paraId="2EE30AD5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opisuje zależność ciśnienia atmosferycznego od wysokości nad poziomem morza</w:t>
            </w:r>
          </w:p>
          <w:p w14:paraId="5723600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rozpoznaje w swoim otoczeniu zjawiska, w których istotną rolę odgrywa ciśnienie atmosferyczne i urządzenia, do działania których jest ono niezbędne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0327AD6F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wyznacza doświadczalnie ciśnienie atmosferyczne za pomocą strzykawki i siłomierza</w:t>
            </w:r>
          </w:p>
        </w:tc>
        <w:tc>
          <w:tcPr>
            <w:tcW w:w="2126" w:type="dxa"/>
          </w:tcPr>
          <w:p w14:paraId="24353A57" w14:textId="77777777" w:rsidR="00635A06" w:rsidRPr="006D1637" w:rsidRDefault="00635A06" w:rsidP="00635A06">
            <w:pPr>
              <w:pStyle w:val="tabelakropka"/>
              <w:rPr>
                <w:rFonts w:asciiTheme="minorHAnsi" w:hAnsiTheme="minorHAnsi"/>
                <w:spacing w:val="-4"/>
                <w:szCs w:val="18"/>
              </w:rPr>
            </w:pPr>
            <w:r>
              <w:t xml:space="preserve">rozwiązuje bezbłędnie zadania dotyczące ciśnienia o podwyższonym stopniu trudności </w:t>
            </w:r>
          </w:p>
        </w:tc>
      </w:tr>
      <w:tr w:rsidR="00635A06" w:rsidRPr="006D1637" w14:paraId="47744761" w14:textId="77777777" w:rsidTr="00635A06">
        <w:tc>
          <w:tcPr>
            <w:tcW w:w="1908" w:type="dxa"/>
            <w:tcMar>
              <w:left w:w="28" w:type="dxa"/>
              <w:right w:w="28" w:type="dxa"/>
            </w:tcMar>
          </w:tcPr>
          <w:p w14:paraId="49726EFF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1.5. Sporządzamy wykresy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619052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na przykładach wyjaśnia znaczenie pojęcia „zależność jednej wielkości fizycznej od drugiej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</w:p>
          <w:p w14:paraId="48E68A52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F5542A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na podstawie wyników zgromadzonych w tabeli sporządza samodzielnie wykres zależności jednej wielkości fizycznej od drugiej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4EA085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wykazuje, że jeśli dwie wielkości są do siebie wprost proporcjonalne, to wykres zależności jednej od drugiej jest półprostą wychodzącą z początku układu osi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714E89A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wyciąga wnioski o wartościach wielkości fizycznych na podstawie kąta nachylenia wykresu do osi poziomej</w:t>
            </w:r>
          </w:p>
        </w:tc>
        <w:tc>
          <w:tcPr>
            <w:tcW w:w="2126" w:type="dxa"/>
          </w:tcPr>
          <w:p w14:paraId="6D03D7A2" w14:textId="77777777" w:rsidR="00635A06" w:rsidRPr="006D1637" w:rsidRDefault="00635A06" w:rsidP="00635A06">
            <w:pPr>
              <w:pStyle w:val="tabelakropka"/>
              <w:numPr>
                <w:ilvl w:val="0"/>
                <w:numId w:val="0"/>
              </w:numPr>
            </w:pPr>
          </w:p>
        </w:tc>
      </w:tr>
    </w:tbl>
    <w:p w14:paraId="52E332DF" w14:textId="77777777" w:rsidR="00625DDD" w:rsidRPr="006D1637" w:rsidRDefault="00625DDD" w:rsidP="00BD5A95">
      <w:pPr>
        <w:rPr>
          <w:rFonts w:asciiTheme="minorHAnsi" w:hAnsiTheme="minorHAnsi"/>
          <w:spacing w:val="-4"/>
          <w:sz w:val="18"/>
          <w:szCs w:val="18"/>
        </w:rPr>
      </w:pPr>
    </w:p>
    <w:p w14:paraId="71237EA8" w14:textId="77777777" w:rsidR="00625DDD" w:rsidRPr="006D1637" w:rsidRDefault="00625DDD" w:rsidP="00BD5A95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 w:rsidRPr="006D1637">
        <w:rPr>
          <w:rFonts w:asciiTheme="minorHAnsi" w:hAnsiTheme="minorHAnsi"/>
          <w:spacing w:val="-4"/>
          <w:szCs w:val="22"/>
        </w:rPr>
        <w:t>2. Niektóre właściwości fizyczne ciał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635A06" w:rsidRPr="00C07D5E" w14:paraId="716660F9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9BEF794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E2CCF0B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080FB097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5CF6514B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0998C2D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4DA383B2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15002C7E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2B795AC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17F5AE4B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472C3FAC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7938DD1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42B446B8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1909D8BD" w14:textId="77777777" w:rsidR="00635A06" w:rsidRPr="00C07D5E" w:rsidRDefault="00635A06" w:rsidP="00635A06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29CC809C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256EB21F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22B413C0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570C4CFB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FA32172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2.1. Trzy stany skupienia ciał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0470F52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wymienia stany skupienia ciał i podaje ich przykłady</w:t>
            </w:r>
          </w:p>
          <w:p w14:paraId="31238ED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przykłady ciał kruchych, sprężystych i plastycznych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C2B7D9C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opisuje stałość objętości i nieściśliwość cieczy</w:t>
            </w:r>
          </w:p>
          <w:p w14:paraId="6B7EA9A7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wykazuje doświadczalnie ściśliwość gazów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53F5FA7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wykazuje doświadczalnie zachowanie objętości ciała stałego przy zmianie jego kształtu</w:t>
            </w:r>
          </w:p>
          <w:p w14:paraId="1B4590C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podaje przykłady zmian właściwości ciał spowodowanych zmianą temperatury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6CF75DC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opisuje właściwości plazmy</w:t>
            </w:r>
          </w:p>
          <w:p w14:paraId="6FE95DC6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127" w:type="dxa"/>
          </w:tcPr>
          <w:p w14:paraId="66BF6180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2D069326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0DF21F17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2.2. Zmiany stanów skupienia ciał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C9F6A0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przykłady topnienia, krzepnięcia, parowania, skraplania, sublimacji i resublimacji</w:t>
            </w:r>
          </w:p>
          <w:p w14:paraId="2AB382FC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temperatury krzepnięcia i wrzenia wody</w:t>
            </w:r>
          </w:p>
          <w:p w14:paraId="43B4BB5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odczytuje z tabeli temperatury topnienia i wrzenia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784B302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wymienia i opisuje zmiany stanów skupienia ciał</w:t>
            </w:r>
          </w:p>
          <w:p w14:paraId="08D40D80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odróżnia wodę w stanie gazowym (jako niewidoczną) od mgły i chmur</w:t>
            </w:r>
          </w:p>
          <w:p w14:paraId="4A169CB3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0865784" w14:textId="77777777" w:rsidR="00635A06" w:rsidRPr="00B340A0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B340A0">
              <w:rPr>
                <w:rFonts w:asciiTheme="minorHAnsi" w:hAnsiTheme="minorHAnsi"/>
                <w:spacing w:val="-4"/>
                <w:szCs w:val="18"/>
              </w:rPr>
              <w:t>opisuje zależność szybkości parowania od temperatury</w:t>
            </w:r>
          </w:p>
          <w:p w14:paraId="1CD850A7" w14:textId="77777777" w:rsidR="00635A06" w:rsidRPr="00B340A0" w:rsidRDefault="00635A06" w:rsidP="00FD6B7B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B340A0">
              <w:rPr>
                <w:rFonts w:asciiTheme="minorHAnsi" w:hAnsiTheme="minorHAnsi"/>
                <w:szCs w:val="18"/>
              </w:rPr>
              <w:t>demonstruj</w:t>
            </w:r>
            <w:r>
              <w:rPr>
                <w:rFonts w:asciiTheme="minorHAnsi" w:hAnsiTheme="minorHAnsi"/>
                <w:szCs w:val="18"/>
              </w:rPr>
              <w:t>e zjawiska topnienia, wrzenia i skraplania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319AC726" w14:textId="77777777" w:rsidR="00635A06" w:rsidRPr="00B340A0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B340A0">
              <w:rPr>
                <w:rFonts w:asciiTheme="minorHAnsi" w:hAnsiTheme="minorHAnsi"/>
                <w:spacing w:val="-4"/>
                <w:szCs w:val="18"/>
              </w:rPr>
              <w:t>opisuje zależność temperatury wrzenia od ciśnienia</w:t>
            </w:r>
          </w:p>
          <w:p w14:paraId="19D6C44A" w14:textId="77777777" w:rsidR="00635A06" w:rsidRPr="00B340A0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B340A0">
              <w:rPr>
                <w:rFonts w:asciiTheme="minorHAnsi" w:hAnsiTheme="minorHAnsi"/>
                <w:spacing w:val="-4"/>
                <w:szCs w:val="18"/>
              </w:rPr>
              <w:t>wyjaśnia przyczyny skraplania pary wodnej zawartej w powietrzu, np. na okularach, szklankach i potwierdza to doświadczalnie</w:t>
            </w:r>
          </w:p>
          <w:p w14:paraId="5F35094C" w14:textId="77777777" w:rsidR="00635A06" w:rsidRPr="00B340A0" w:rsidRDefault="00635A06" w:rsidP="00597EF6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B340A0">
              <w:t>opisuje zmiany objętości ciał p</w:t>
            </w:r>
            <w:r>
              <w:t>odczas topnienia</w:t>
            </w:r>
          </w:p>
        </w:tc>
        <w:tc>
          <w:tcPr>
            <w:tcW w:w="2127" w:type="dxa"/>
          </w:tcPr>
          <w:p w14:paraId="10B28E37" w14:textId="77777777" w:rsidR="00635A06" w:rsidRPr="00B340A0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</w:tbl>
    <w:p w14:paraId="50539897" w14:textId="77777777" w:rsidR="00B62952" w:rsidRPr="006D1637" w:rsidRDefault="00B62952" w:rsidP="00BD5A95">
      <w:pPr>
        <w:pStyle w:val="tytu03"/>
        <w:spacing w:before="0"/>
        <w:rPr>
          <w:rFonts w:asciiTheme="minorHAnsi" w:hAnsiTheme="minorHAnsi"/>
          <w:b w:val="0"/>
          <w:spacing w:val="-4"/>
          <w:sz w:val="18"/>
          <w:szCs w:val="18"/>
        </w:rPr>
      </w:pPr>
    </w:p>
    <w:p w14:paraId="3211ACC7" w14:textId="77777777" w:rsidR="00625DDD" w:rsidRPr="006D1637" w:rsidRDefault="00625DDD" w:rsidP="00BD5A95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 w:rsidRPr="006D1637">
        <w:rPr>
          <w:rFonts w:asciiTheme="minorHAnsi" w:hAnsiTheme="minorHAnsi"/>
          <w:spacing w:val="-4"/>
          <w:szCs w:val="22"/>
        </w:rPr>
        <w:lastRenderedPageBreak/>
        <w:t>3. Cząsteczkowa budowa ciał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635A06" w:rsidRPr="00C07D5E" w14:paraId="3B84325A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6B1E128D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BBA9744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404A0935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735019AE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2F629D6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18AFD9E0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2D4625C4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7239D4D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2C568FA8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0FD1DD1A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11BE359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25ED89F3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24D20719" w14:textId="77777777" w:rsidR="00635A06" w:rsidRPr="00C07D5E" w:rsidRDefault="00635A06" w:rsidP="00635A06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28670491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1326EC88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574CE1ED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1FC11908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598C8268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3.1. </w:t>
            </w:r>
            <w:r w:rsidRPr="006D1637">
              <w:rPr>
                <w:rFonts w:asciiTheme="minorHAnsi" w:hAnsiTheme="minorHAnsi"/>
                <w:b w:val="0"/>
                <w:szCs w:val="18"/>
              </w:rPr>
              <w:t>Cząsteczkowa budowa ciał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E73B63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 zjawiska lub doświadczenia dowodzącego cząsteczkowej budowy materii </w:t>
            </w:r>
          </w:p>
          <w:p w14:paraId="3821F4B5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9B59B80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opisuje zjawisko dyfuzji</w:t>
            </w:r>
          </w:p>
          <w:p w14:paraId="171B258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przelicza temperaturę wyrażoną w skali Celsjusza na tę samą temperaturę w skali Kelvina i na odwrót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77AEC4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wykazuje doświadczalnie zależność szybkości dyfuzji od temperatury</w:t>
            </w:r>
          </w:p>
          <w:p w14:paraId="11C749E5" w14:textId="77777777" w:rsidR="00635A06" w:rsidRPr="006D1637" w:rsidRDefault="00635A06" w:rsidP="00597EF6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256A917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uzasadnia wprowadzenie skali Kelvina</w:t>
            </w:r>
          </w:p>
          <w:p w14:paraId="045B2959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384DE7C4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0BC70899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4DE9FEAE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3.2. Siły </w:t>
            </w:r>
            <w:proofErr w:type="spellStart"/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międzyczą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stecz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-kowe</w:t>
            </w:r>
            <w:proofErr w:type="spellEnd"/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4DC2A9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wyjaśnia rolę mydła i detergentów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D5A7A0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na wybranym przykładzie opisuje zjawisko napięcia powierzchniowego, demonstrując odpowiednie doświadczenie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3077D7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przykłady działania sił spójności i sił przylegania</w:t>
            </w:r>
          </w:p>
          <w:p w14:paraId="5163FBF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demonstruje skutki działania sił międzycząsteczkowych  </w:t>
            </w:r>
          </w:p>
          <w:p w14:paraId="03C5269F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3D67529E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3FD93B5C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5B31F17B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6DA196B1" w14:textId="77777777" w:rsidR="00635A06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pacing w:val="-4"/>
                <w:szCs w:val="18"/>
              </w:rPr>
              <w:t>3.3, 3.4.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 Różnice w budowie ciał stałych, cieczy i gazów. </w:t>
            </w:r>
          </w:p>
          <w:p w14:paraId="6B1EFE95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G</w:t>
            </w:r>
            <w:r w:rsidRPr="006D1637">
              <w:rPr>
                <w:rFonts w:asciiTheme="minorHAnsi" w:hAnsiTheme="minorHAnsi"/>
                <w:b w:val="0"/>
                <w:szCs w:val="18"/>
              </w:rPr>
              <w:t>az w zamkniętym zbiorniku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F1984C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przykłady atomów i cząsteczek</w:t>
            </w:r>
          </w:p>
          <w:p w14:paraId="3106A5DF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podaje przykłady pierwiastków i związków chemicznych</w:t>
            </w:r>
          </w:p>
          <w:p w14:paraId="671639F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opisuje różnice w budowie ciał stałych, cieczy i gazów</w:t>
            </w:r>
          </w:p>
          <w:p w14:paraId="5ABAD6C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wyjaśnia, dlaczego na wewnętrzne ściany zbiornika gaz wywiera parcie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CCD870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przykłady, w jaki sposób można zmienić ciśnienie gazu w zamkniętym zbiorniku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3C1D404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wyjaśnia pojęcia: atomu, cząsteczki, pierwiastka i związku chemicznego</w:t>
            </w:r>
          </w:p>
          <w:p w14:paraId="3DEF40F8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objaśnia, co to znaczy, że ciało stałe ma budowę krystaliczną</w:t>
            </w:r>
          </w:p>
          <w:p w14:paraId="1E9C47AE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wymienia i objaśnia sposoby zwiększania ciśnienia gazu w zamkniętym zbiorniku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C76B307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0BF0510" w14:textId="77777777" w:rsidR="00635A06" w:rsidRPr="006D1637" w:rsidRDefault="000F7969" w:rsidP="000F7969">
            <w:pPr>
              <w:pStyle w:val="tabelakropka"/>
            </w:pPr>
            <w:r>
              <w:t>rozwiązuje zadania problemowe dotyczące ciśnienia</w:t>
            </w:r>
          </w:p>
        </w:tc>
      </w:tr>
    </w:tbl>
    <w:p w14:paraId="2609DE24" w14:textId="77777777" w:rsidR="00625DDD" w:rsidRDefault="00625DDD" w:rsidP="00BD5A95">
      <w:pPr>
        <w:rPr>
          <w:rFonts w:asciiTheme="minorHAnsi" w:hAnsiTheme="minorHAnsi"/>
          <w:spacing w:val="-4"/>
          <w:sz w:val="18"/>
          <w:szCs w:val="18"/>
        </w:rPr>
      </w:pPr>
    </w:p>
    <w:p w14:paraId="639BD87A" w14:textId="4EAF0D41" w:rsidR="00B85FE8" w:rsidRPr="00863671" w:rsidRDefault="00B85FE8" w:rsidP="00BD5A95">
      <w:pPr>
        <w:rPr>
          <w:b/>
          <w:spacing w:val="-4"/>
          <w:sz w:val="28"/>
          <w:szCs w:val="18"/>
        </w:rPr>
      </w:pPr>
      <w:r w:rsidRPr="00863671">
        <w:rPr>
          <w:b/>
          <w:spacing w:val="-4"/>
          <w:sz w:val="28"/>
          <w:szCs w:val="18"/>
        </w:rPr>
        <w:t xml:space="preserve">Wymagania z działu 4 będą obowiązywały w I </w:t>
      </w:r>
      <w:proofErr w:type="spellStart"/>
      <w:r w:rsidRPr="00863671">
        <w:rPr>
          <w:b/>
          <w:spacing w:val="-4"/>
          <w:sz w:val="28"/>
          <w:szCs w:val="18"/>
        </w:rPr>
        <w:t>i</w:t>
      </w:r>
      <w:proofErr w:type="spellEnd"/>
      <w:r w:rsidRPr="00863671">
        <w:rPr>
          <w:b/>
          <w:spacing w:val="-4"/>
          <w:sz w:val="28"/>
          <w:szCs w:val="18"/>
        </w:rPr>
        <w:t xml:space="preserve"> II </w:t>
      </w:r>
      <w:r w:rsidR="003462E1">
        <w:rPr>
          <w:b/>
          <w:spacing w:val="-4"/>
          <w:sz w:val="28"/>
          <w:szCs w:val="18"/>
        </w:rPr>
        <w:t>półroczu</w:t>
      </w:r>
    </w:p>
    <w:p w14:paraId="6CCCB282" w14:textId="77777777" w:rsidR="00B85FE8" w:rsidRPr="006D1637" w:rsidRDefault="00B85FE8" w:rsidP="00BD5A95">
      <w:pPr>
        <w:rPr>
          <w:rFonts w:asciiTheme="minorHAnsi" w:hAnsiTheme="minorHAnsi"/>
          <w:spacing w:val="-4"/>
          <w:sz w:val="18"/>
          <w:szCs w:val="18"/>
        </w:rPr>
      </w:pPr>
    </w:p>
    <w:p w14:paraId="03E91E8A" w14:textId="77777777" w:rsidR="00625DDD" w:rsidRPr="006D1637" w:rsidRDefault="00625DDD" w:rsidP="00BD5A95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 w:rsidRPr="006D1637">
        <w:rPr>
          <w:rFonts w:asciiTheme="minorHAnsi" w:hAnsiTheme="minorHAnsi"/>
          <w:spacing w:val="-4"/>
          <w:szCs w:val="22"/>
        </w:rPr>
        <w:t>4. Jak opisujemy ruch?</w:t>
      </w:r>
      <w:r w:rsidR="00B85FE8">
        <w:rPr>
          <w:rFonts w:asciiTheme="minorHAnsi" w:hAnsiTheme="minorHAnsi"/>
          <w:spacing w:val="-4"/>
          <w:szCs w:val="22"/>
        </w:rPr>
        <w:t xml:space="preserve">  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75"/>
        <w:gridCol w:w="2775"/>
        <w:gridCol w:w="2776"/>
        <w:gridCol w:w="2127"/>
        <w:gridCol w:w="2127"/>
      </w:tblGrid>
      <w:tr w:rsidR="00635A06" w:rsidRPr="00C07D5E" w14:paraId="5BC5132E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21454A9C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A4BF82B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4F7C7DFC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75FA09D4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4580FB1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115EAE94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785C1CDC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00CC0D80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2F2E986E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299A7EE4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2702C862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30CE27BD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6FD74E78" w14:textId="77777777" w:rsidR="00635A06" w:rsidRPr="00C07D5E" w:rsidRDefault="00635A06" w:rsidP="00635A06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31EA3AC2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01DCE897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12D3A09B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4C1CF5D4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327DB762" w14:textId="77777777" w:rsidR="00635A06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4.1, 4.2. Układ odniesienia. </w:t>
            </w:r>
          </w:p>
          <w:p w14:paraId="1BF1051E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Tor ruchu, droga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085E1390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opisuje ruch ciała w podanym układzie odniesienia </w:t>
            </w:r>
          </w:p>
          <w:p w14:paraId="1C212F9D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Cs w:val="18"/>
              </w:rPr>
              <w:t>rozróżnia pojęcia tor ruchu i droga</w:t>
            </w:r>
          </w:p>
          <w:p w14:paraId="402C6BA2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przykłady ruchu, którego tor jest linią prostą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0329F847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klasyfikuje ruchy ze względu na kształt toru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7C2667C6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wybiera układ odniesienia i opisuje ruch w tym układzie</w:t>
            </w:r>
          </w:p>
          <w:p w14:paraId="686808AC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wyjaśnia, co to znaczy, że spoczynek i ruch są względne</w:t>
            </w:r>
          </w:p>
          <w:p w14:paraId="7A21950F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opisuje położenie ciała za pomocą współrzędnej </w:t>
            </w:r>
            <w:r w:rsidRPr="006D1637">
              <w:rPr>
                <w:rFonts w:asciiTheme="minorHAnsi" w:hAnsiTheme="minorHAnsi"/>
                <w:i/>
                <w:szCs w:val="18"/>
              </w:rPr>
              <w:t>x</w:t>
            </w:r>
          </w:p>
          <w:p w14:paraId="756053D6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oblicza przebytą przez ciało drogę jako </w:t>
            </w:r>
            <m:oMath>
              <m:r>
                <w:rPr>
                  <w:rFonts w:ascii="Cambria Math" w:hAnsi="Cambria Math"/>
                  <w:szCs w:val="18"/>
                </w:rPr>
                <m:t>s=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=∆x</m:t>
              </m:r>
            </m:oMath>
            <w:r w:rsidRPr="006D1637">
              <w:rPr>
                <w:rFonts w:asciiTheme="minorHAnsi" w:hAnsiTheme="minorHAnsi"/>
                <w:position w:val="-10"/>
                <w:szCs w:val="18"/>
              </w:rPr>
              <w:t xml:space="preserve"> </w:t>
            </w:r>
          </w:p>
          <w:p w14:paraId="0B7D2E75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5C6BFFC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363FE40F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10F1C1CC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0E0FB2D1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4.3. Ruch prostoliniowy jednostajny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0B4BA584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ruchu prostoliniowego jednostajnego </w:t>
            </w:r>
          </w:p>
          <w:p w14:paraId="70196529" w14:textId="2A3A4EEF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podstawie różnych wykresów </w:t>
            </w:r>
            <w:r w:rsidR="00AA6017" w:rsidRPr="00AA6017">
              <w:rPr>
                <w:rFonts w:asciiTheme="minorHAnsi" w:hAnsiTheme="minorHAnsi"/>
                <w:i/>
                <w:iCs/>
                <w:szCs w:val="18"/>
              </w:rPr>
              <w:t>s(t)</w:t>
            </w:r>
            <w:r w:rsidRPr="006D1637">
              <w:rPr>
                <w:rFonts w:asciiTheme="minorHAnsi" w:hAnsiTheme="minorHAnsi"/>
                <w:szCs w:val="18"/>
              </w:rPr>
              <w:t xml:space="preserve"> odczytuje drogę </w:t>
            </w:r>
            <w:proofErr w:type="spellStart"/>
            <w:r w:rsidRPr="006D1637">
              <w:rPr>
                <w:rFonts w:asciiTheme="minorHAnsi" w:hAnsiTheme="minorHAnsi"/>
                <w:szCs w:val="18"/>
              </w:rPr>
              <w:t>przebywaną</w:t>
            </w:r>
            <w:proofErr w:type="spellEnd"/>
            <w:r w:rsidRPr="006D1637">
              <w:rPr>
                <w:rFonts w:asciiTheme="minorHAnsi" w:hAnsiTheme="minorHAnsi"/>
                <w:szCs w:val="18"/>
              </w:rPr>
              <w:t xml:space="preserve"> przez ciało w różnych odstępach czasu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94AB62E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wymienia cechy charakteryzujące ruch prostoliniowy jednostajny </w:t>
            </w:r>
          </w:p>
          <w:p w14:paraId="623BC5EB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2A24C5F4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doświadczalnie bada ruch jednostajny prostoliniowy i formułuje wniosek, że </w:t>
            </w:r>
            <w:r>
              <w:rPr>
                <w:rFonts w:asciiTheme="minorHAnsi" w:hAnsiTheme="minorHAnsi"/>
                <w:szCs w:val="18"/>
              </w:rPr>
              <w:t xml:space="preserve"> </w:t>
            </w:r>
            <m:oMath>
              <m:r>
                <w:rPr>
                  <w:rFonts w:ascii="Cambria Math" w:hAnsi="Cambria Math"/>
                  <w:szCs w:val="18"/>
                </w:rPr>
                <m:t>s~t</m:t>
              </m:r>
            </m:oMath>
          </w:p>
          <w:p w14:paraId="5FCAE599" w14:textId="7E8DF236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sporządza wykres zależności </w:t>
            </w:r>
            <w:r w:rsidR="00AA6017" w:rsidRPr="00AA6017">
              <w:rPr>
                <w:rFonts w:asciiTheme="minorHAnsi" w:hAnsiTheme="minorHAnsi"/>
                <w:i/>
                <w:iCs/>
                <w:szCs w:val="18"/>
              </w:rPr>
              <w:t>s(t)</w:t>
            </w:r>
            <w:r w:rsidR="00AA6017" w:rsidRPr="006D1637">
              <w:rPr>
                <w:rFonts w:asciiTheme="minorHAnsi" w:hAnsiTheme="minorHAnsi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 xml:space="preserve">na podstawie wyników doświadczenia zgromadzonych w tabeli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05D7151F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na podstawie znajomości drogi przebytej ruchem jednostajnym w określonym czasie t, oblicza drogę przebytą przez ciało w dowolnym innym czasie</w:t>
            </w:r>
          </w:p>
        </w:tc>
        <w:tc>
          <w:tcPr>
            <w:tcW w:w="2127" w:type="dxa"/>
          </w:tcPr>
          <w:p w14:paraId="27520760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005C81EA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25A4735F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4.4.</w:t>
            </w:r>
            <w:r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 w:val="18"/>
                <w:szCs w:val="18"/>
              </w:rPr>
              <w:t>Wartość prędkości w ruchu jednostajnym prostoliniowym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30EAC932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zapisuje wzór </w:t>
            </w:r>
            <m:oMath>
              <m:r>
                <w:rPr>
                  <w:rFonts w:ascii="Cambria Math" w:hAnsi="Cambria Math"/>
                  <w:szCs w:val="18"/>
                </w:rPr>
                <m:t>υ=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s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i nazywa występujące w nim wielkości </w:t>
            </w:r>
          </w:p>
          <w:p w14:paraId="3A355A28" w14:textId="77777777" w:rsidR="00635A06" w:rsidRPr="00823D36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wartość prędkości ze wzoru</w:t>
            </w:r>
          </w:p>
          <w:p w14:paraId="2BD085F3" w14:textId="77777777" w:rsidR="00635A06" w:rsidRPr="006D1637" w:rsidRDefault="00635A06" w:rsidP="00823D36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  <m:oMath>
              <m:r>
                <w:rPr>
                  <w:rFonts w:ascii="Cambria Math" w:hAnsi="Cambria Math"/>
                  <w:szCs w:val="18"/>
                </w:rPr>
                <m:t>υ=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s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>
              <w:rPr>
                <w:rFonts w:asciiTheme="minorHAnsi" w:hAnsiTheme="minorHAnsi"/>
                <w:szCs w:val="18"/>
              </w:rPr>
              <w:t xml:space="preserve">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9AF97D0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drogę przebytą przez ciało na podstawie wykresu zależności </w:t>
            </w:r>
            <m:oMath>
              <m:r>
                <w:rPr>
                  <w:rFonts w:ascii="Cambria Math" w:hAnsi="Cambria Math"/>
                  <w:szCs w:val="18"/>
                </w:rPr>
                <m:t>υ 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  <w:p w14:paraId="605FECEA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wartość prędkości w km/h wyraża w m/s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5B10ABA4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sporządza wykres zależności </w:t>
            </w:r>
            <m:oMath>
              <m:r>
                <w:rPr>
                  <w:rFonts w:ascii="Cambria Math" w:hAnsi="Cambria Math"/>
                  <w:szCs w:val="18"/>
                </w:rPr>
                <m:t>υ 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na podstawie danych z tabeli </w:t>
            </w:r>
          </w:p>
          <w:p w14:paraId="29959C3B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przekształca wzór </w:t>
            </w:r>
            <m:oMath>
              <m:r>
                <w:rPr>
                  <w:rFonts w:ascii="Cambria Math" w:hAnsi="Cambria Math"/>
                  <w:szCs w:val="18"/>
                </w:rPr>
                <m:t>υ 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i oblicza każdą z występujących w nim wielkości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6B973B41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interpretację fizyczną pojęcia szybkości </w:t>
            </w:r>
          </w:p>
          <w:p w14:paraId="23C912D1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wartość prędkości w km/h wyraża w m/s i na odwrót </w:t>
            </w:r>
          </w:p>
        </w:tc>
        <w:tc>
          <w:tcPr>
            <w:tcW w:w="2127" w:type="dxa"/>
          </w:tcPr>
          <w:p w14:paraId="73E3AC79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165CB0B9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77F0AD78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4.5. Prędkość w ruchu jednostajnym prostoliniowym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73BCF07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C82201F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uzasadnia potrzebę wprowadzenia do opisu ruchu wielkości wektorowej – prędkości </w:t>
            </w:r>
          </w:p>
          <w:p w14:paraId="27174AA3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przykładzie wymienia cechy prędkości jako wielkości wektorowej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43970EFB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opisuje ruch prostoliniowy jednostajny z użyciem pojęcia prędkości </w:t>
            </w:r>
          </w:p>
          <w:p w14:paraId="15267CC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008D2CEB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rysuje wektor obrazujący prędkość o zadanej wartości (przyjmuje odpowiednią jednostkę)</w:t>
            </w:r>
          </w:p>
        </w:tc>
        <w:tc>
          <w:tcPr>
            <w:tcW w:w="2127" w:type="dxa"/>
          </w:tcPr>
          <w:p w14:paraId="4300F250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42871AF2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7CF456FC" w14:textId="77777777" w:rsidR="00635A06" w:rsidRPr="006D1637" w:rsidRDefault="00635A06" w:rsidP="00BD5A95">
            <w:pPr>
              <w:pStyle w:val="tabelabold"/>
              <w:rPr>
                <w:rFonts w:asciiTheme="minorHAnsi" w:hAnsiTheme="minorHAnsi"/>
                <w:b w:val="0"/>
                <w:szCs w:val="18"/>
              </w:rPr>
            </w:pPr>
            <w:r w:rsidRPr="006D1637">
              <w:rPr>
                <w:rFonts w:asciiTheme="minorHAnsi" w:hAnsiTheme="minorHAnsi"/>
                <w:b w:val="0"/>
                <w:szCs w:val="18"/>
              </w:rPr>
              <w:t>4.6. Ruch zmienny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4BA0113" w14:textId="77777777" w:rsidR="00635A06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średnią wartość prędkości</w:t>
            </w:r>
          </w:p>
          <w:p w14:paraId="2EC815BD" w14:textId="77777777" w:rsidR="00635A06" w:rsidRPr="006D1637" w:rsidRDefault="00635A06" w:rsidP="00823D36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υ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18"/>
                    </w:rPr>
                    <m:t>śr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s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  <w:p w14:paraId="4CF6B359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2F4B464F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planuje czas podróży na podstawie mapy i oszacowanej średniej szybkości pojazdu </w:t>
            </w:r>
          </w:p>
          <w:p w14:paraId="75D50A88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wyznacza doświadczalnie średnią wartość prędkości biegu, pływania lub jazdy na rowerze </w:t>
            </w: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0901E857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zadania obliczeniowe z użyciem średniej wartości prędkości </w:t>
            </w:r>
          </w:p>
          <w:p w14:paraId="293AF87F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różnicę między szybkością średnią i chwilową </w:t>
            </w: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565BDE07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1D618DBC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30B0C807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542191DA" w14:textId="77777777" w:rsidR="00635A06" w:rsidRPr="006D1637" w:rsidRDefault="00635A06" w:rsidP="00BD5A95">
            <w:pPr>
              <w:pStyle w:val="tabelabold"/>
              <w:rPr>
                <w:rFonts w:asciiTheme="minorHAnsi" w:hAnsiTheme="minorHAnsi"/>
                <w:b w:val="0"/>
                <w:szCs w:val="18"/>
              </w:rPr>
            </w:pPr>
            <w:r w:rsidRPr="006D1637">
              <w:rPr>
                <w:rFonts w:asciiTheme="minorHAnsi" w:hAnsiTheme="minorHAnsi"/>
                <w:b w:val="0"/>
                <w:szCs w:val="18"/>
              </w:rPr>
              <w:t>4.7</w:t>
            </w:r>
            <w:r>
              <w:rPr>
                <w:rFonts w:asciiTheme="minorHAnsi" w:hAnsiTheme="minorHAnsi"/>
                <w:b w:val="0"/>
                <w:szCs w:val="18"/>
              </w:rPr>
              <w:t xml:space="preserve">, </w:t>
            </w:r>
            <w:r w:rsidRPr="006D1637">
              <w:rPr>
                <w:rFonts w:asciiTheme="minorHAnsi" w:hAnsiTheme="minorHAnsi"/>
                <w:b w:val="0"/>
                <w:szCs w:val="18"/>
              </w:rPr>
              <w:t>4.8. Ruch prostoliniowy jednostajnie przyspieszony.</w:t>
            </w:r>
          </w:p>
          <w:p w14:paraId="26E52D2A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z w:val="18"/>
                <w:szCs w:val="18"/>
              </w:rPr>
              <w:t>Przyspieszenie w ruchu prostoliniowym jednostajnie przyspieszonym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41027D59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ruchu przyspieszonego i opóźnionego </w:t>
            </w:r>
          </w:p>
          <w:p w14:paraId="178F980D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z wykresu zależności </w:t>
            </w:r>
            <m:oMath>
              <m:r>
                <w:rPr>
                  <w:rFonts w:ascii="Cambria Math" w:hAnsi="Cambria Math"/>
                  <w:szCs w:val="18"/>
                </w:rPr>
                <m:t>υ(t)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odczytuje przyrosty szybkości w określonych jednakowych odstępach czasu </w:t>
            </w:r>
          </w:p>
          <w:p w14:paraId="7AC8E098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wzór na wartość przyspieszenia </w:t>
            </w:r>
            <m:oMath>
              <m:r>
                <w:rPr>
                  <w:rFonts w:ascii="Cambria Math" w:hAnsi="Cambria Math"/>
                  <w:szCs w:val="18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υ - υ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  <w:p w14:paraId="075D1811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posługuje się pojęciem wartości przyspieszenia do opisu ruchu jednostajnie przyspieszonego 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1970E692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opisuje ruch jednostajnie przyspieszony </w:t>
            </w:r>
          </w:p>
          <w:p w14:paraId="1B4A30D4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jednostki przyspieszenia </w:t>
            </w:r>
          </w:p>
          <w:p w14:paraId="083FFAED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198A1BA2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sporządza wykres zależności </w:t>
            </w:r>
            <m:oMath>
              <m:r>
                <w:rPr>
                  <w:rFonts w:ascii="Cambria Math" w:hAnsi="Cambria Math"/>
                  <w:szCs w:val="18"/>
                </w:rPr>
                <m:t>υ(t)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dla ruchu jednostajnie przyspieszonego </w:t>
            </w:r>
          </w:p>
          <w:p w14:paraId="6252DEE8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odczytuje zmianę wartości prędkości z wykresu zależności </w:t>
            </w:r>
            <m:oMath>
              <m:r>
                <w:rPr>
                  <w:rFonts w:ascii="Cambria Math" w:hAnsi="Cambria Math"/>
                  <w:szCs w:val="18"/>
                </w:rPr>
                <m:t>υ(t)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dla ruchu jednostajnie przyspieszonego </w:t>
            </w:r>
          </w:p>
          <w:p w14:paraId="203E47F2" w14:textId="31EE028B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sporządza wykres zależności </w:t>
            </w:r>
            <w:r w:rsidR="00AA6017" w:rsidRPr="00AA6017">
              <w:rPr>
                <w:rFonts w:asciiTheme="minorHAnsi" w:hAnsiTheme="minorHAnsi"/>
                <w:i/>
                <w:iCs/>
                <w:szCs w:val="18"/>
              </w:rPr>
              <w:t>a(t)</w:t>
            </w:r>
            <w:r w:rsidRPr="006D1637">
              <w:rPr>
                <w:rFonts w:asciiTheme="minorHAnsi" w:hAnsiTheme="minorHAnsi"/>
                <w:szCs w:val="18"/>
              </w:rPr>
              <w:t xml:space="preserve"> dla ruchu jednostajnie przyspieszonego </w:t>
            </w:r>
          </w:p>
          <w:p w14:paraId="105AC457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opisuje spadek swobodny </w:t>
            </w:r>
            <w:r>
              <w:rPr>
                <w:rFonts w:asciiTheme="minorHAnsi" w:hAnsiTheme="minorHAnsi"/>
                <w:szCs w:val="18"/>
              </w:rPr>
              <w:t>(bez oporów ruchu)</w:t>
            </w:r>
          </w:p>
          <w:p w14:paraId="052B04A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5E5DC28C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przekształca wzór </w:t>
            </w:r>
            <m:oMath>
              <m:r>
                <w:rPr>
                  <w:rFonts w:ascii="Cambria Math" w:hAnsi="Cambria Math"/>
                  <w:szCs w:val="18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υ - υ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0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i oblicza każdą wielkość z tego wzoru </w:t>
            </w:r>
          </w:p>
          <w:p w14:paraId="4DFD4CD3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interpretację fizyczną pojęcia przyspieszenia </w:t>
            </w:r>
          </w:p>
          <w:p w14:paraId="09791DF0" w14:textId="77777777" w:rsidR="00635A06" w:rsidRPr="006D1637" w:rsidRDefault="00635A06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zadania obliczeniowe dotyczące ruchu jednostajnie przyspieszonego </w:t>
            </w:r>
          </w:p>
        </w:tc>
        <w:tc>
          <w:tcPr>
            <w:tcW w:w="2127" w:type="dxa"/>
          </w:tcPr>
          <w:p w14:paraId="067E2727" w14:textId="77777777" w:rsidR="00635A06" w:rsidRPr="006D1637" w:rsidRDefault="000F7969" w:rsidP="00BD5A95">
            <w:pPr>
              <w:pStyle w:val="tabelakropka"/>
              <w:spacing w:before="0" w:after="0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</w:t>
            </w:r>
            <w:r>
              <w:rPr>
                <w:rFonts w:asciiTheme="minorHAnsi" w:hAnsiTheme="minorHAnsi"/>
                <w:szCs w:val="18"/>
              </w:rPr>
              <w:t xml:space="preserve">bezbłędnie </w:t>
            </w:r>
            <w:r w:rsidRPr="006D1637">
              <w:rPr>
                <w:rFonts w:asciiTheme="minorHAnsi" w:hAnsiTheme="minorHAnsi"/>
                <w:szCs w:val="18"/>
              </w:rPr>
              <w:t>zadania obliczeniowe dotyczące ruchu jednostajnie przyspieszonego</w:t>
            </w:r>
            <w:r>
              <w:rPr>
                <w:rFonts w:asciiTheme="minorHAnsi" w:hAnsiTheme="minorHAnsi"/>
                <w:szCs w:val="18"/>
              </w:rPr>
              <w:t xml:space="preserve"> i opóźnionego</w:t>
            </w:r>
          </w:p>
        </w:tc>
      </w:tr>
      <w:tr w:rsidR="00635A06" w:rsidRPr="006D1637" w14:paraId="5ACB5193" w14:textId="77777777" w:rsidTr="000F7969">
        <w:tc>
          <w:tcPr>
            <w:tcW w:w="1908" w:type="dxa"/>
            <w:tcMar>
              <w:left w:w="28" w:type="dxa"/>
              <w:right w:w="28" w:type="dxa"/>
            </w:tcMar>
          </w:tcPr>
          <w:p w14:paraId="08F68B9D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pacing w:val="-4"/>
                <w:sz w:val="18"/>
                <w:szCs w:val="18"/>
              </w:rPr>
              <w:t>4.10</w:t>
            </w: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. Ruch jednostajnie opóźniony</w:t>
            </w: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7556BC0E" w14:textId="77777777" w:rsidR="00635A06" w:rsidRDefault="00635A06" w:rsidP="00BD5A95">
            <w:pPr>
              <w:pStyle w:val="tabelakropka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wzór na wartość przyspieszenia w ruchu jednostajnie opóźnionym</w:t>
            </w:r>
          </w:p>
          <w:p w14:paraId="1B7963DE" w14:textId="77777777" w:rsidR="00635A06" w:rsidRPr="006D1637" w:rsidRDefault="00635A06" w:rsidP="00823D36">
            <w:pPr>
              <w:pStyle w:val="tabelakropka"/>
              <w:numPr>
                <w:ilvl w:val="0"/>
                <w:numId w:val="0"/>
              </w:numPr>
              <w:ind w:left="170"/>
              <w:rPr>
                <w:rFonts w:asciiTheme="minorHAnsi" w:hAnsiTheme="minorHAnsi"/>
                <w:szCs w:val="18"/>
              </w:rPr>
            </w:pPr>
            <m:oMath>
              <m:r>
                <w:rPr>
                  <w:rFonts w:ascii="Cambria Math" w:hAnsi="Cambria Math"/>
                  <w:szCs w:val="18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υ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Cs w:val="18"/>
                    </w:rPr>
                    <m:t>-υ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  </w:t>
            </w:r>
          </w:p>
          <w:p w14:paraId="1AF8FC04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z wykresu zależności </w:t>
            </w:r>
            <m:oMath>
              <m:r>
                <w:rPr>
                  <w:rFonts w:ascii="Cambria Math" w:hAnsi="Cambria Math"/>
                  <w:szCs w:val="18"/>
                </w:rPr>
                <m:t>υ(t)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odczytuje jednakowe ubytki szybkości w określonych jednakowych odstępach czasu  </w:t>
            </w:r>
          </w:p>
          <w:p w14:paraId="5CE8DA0D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775" w:type="dxa"/>
            <w:tcMar>
              <w:left w:w="28" w:type="dxa"/>
              <w:right w:w="28" w:type="dxa"/>
            </w:tcMar>
          </w:tcPr>
          <w:p w14:paraId="6C021231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776" w:type="dxa"/>
            <w:tcMar>
              <w:left w:w="28" w:type="dxa"/>
              <w:right w:w="28" w:type="dxa"/>
            </w:tcMar>
          </w:tcPr>
          <w:p w14:paraId="2680CA1A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sporządza wykres zależności </w:t>
            </w:r>
            <m:oMath>
              <m:r>
                <w:rPr>
                  <w:rFonts w:ascii="Cambria Math" w:hAnsi="Cambria Math"/>
                  <w:szCs w:val="18"/>
                </w:rPr>
                <m:t>υ</m:t>
              </m:r>
              <m:d>
                <m:d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e>
              </m:d>
            </m:oMath>
            <w:r w:rsidRPr="006D1637">
              <w:rPr>
                <w:rFonts w:asciiTheme="minorHAnsi" w:hAnsiTheme="minorHAnsi"/>
                <w:szCs w:val="18"/>
              </w:rPr>
              <w:t xml:space="preserve"> dla ruchu jednostajnie opóźnionego </w:t>
            </w:r>
          </w:p>
          <w:p w14:paraId="35D61B4B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przekształca wzór </w:t>
            </w:r>
            <m:oMath>
              <m:r>
                <w:rPr>
                  <w:rFonts w:ascii="Cambria Math" w:hAnsi="Cambria Math"/>
                  <w:szCs w:val="18"/>
                </w:rPr>
                <m:t xml:space="preserve"> a=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υ</m:t>
                      </m:r>
                    </m:e>
                    <m:sub>
                      <m:r>
                        <w:rPr>
                          <w:rFonts w:ascii="Cambria Math" w:hAnsi="Cambria Math"/>
                          <w:szCs w:val="18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Cs w:val="18"/>
                    </w:rPr>
                    <m:t>-υ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  i oblicza każdą z wielkości występującą w tym wzorze </w:t>
            </w:r>
          </w:p>
          <w:p w14:paraId="71E1C989" w14:textId="77777777" w:rsidR="00635A06" w:rsidRPr="006D1637" w:rsidRDefault="00635A06" w:rsidP="00BD5A95">
            <w:pPr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</w:tcPr>
          <w:p w14:paraId="7DFD7CEF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zadania obliczeniowe dotyczące ruchu jednostajnie przyspieszonego </w:t>
            </w:r>
          </w:p>
          <w:p w14:paraId="00AED9E2" w14:textId="77777777" w:rsidR="00635A06" w:rsidRPr="006D1637" w:rsidRDefault="000F7969" w:rsidP="00BD5A95">
            <w:pPr>
              <w:pStyle w:val="tabelakropka"/>
              <w:spacing w:before="0" w:after="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interpretację fizyczną pojęcia przyspieszenia w ruchu jednostajnie opóźnionym</w:t>
            </w:r>
          </w:p>
        </w:tc>
        <w:tc>
          <w:tcPr>
            <w:tcW w:w="2127" w:type="dxa"/>
          </w:tcPr>
          <w:p w14:paraId="4EE96CB9" w14:textId="77777777" w:rsidR="000F7969" w:rsidRPr="006D1637" w:rsidRDefault="000F7969" w:rsidP="000F7969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</w:t>
            </w:r>
            <w:r>
              <w:rPr>
                <w:rFonts w:asciiTheme="minorHAnsi" w:hAnsiTheme="minorHAnsi"/>
                <w:szCs w:val="18"/>
              </w:rPr>
              <w:t xml:space="preserve">bezbłędnie </w:t>
            </w:r>
            <w:r w:rsidRPr="006D1637">
              <w:rPr>
                <w:rFonts w:asciiTheme="minorHAnsi" w:hAnsiTheme="minorHAnsi"/>
                <w:szCs w:val="18"/>
              </w:rPr>
              <w:t xml:space="preserve">zadania obliczeniowe dotyczące ruchu jednostajnie przyspieszonego </w:t>
            </w:r>
            <w:r>
              <w:rPr>
                <w:rFonts w:asciiTheme="minorHAnsi" w:hAnsiTheme="minorHAnsi"/>
                <w:szCs w:val="18"/>
              </w:rPr>
              <w:t>o podwyższonym stopniu trudności</w:t>
            </w:r>
          </w:p>
          <w:p w14:paraId="6BFCC2D5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</w:tr>
    </w:tbl>
    <w:p w14:paraId="45055955" w14:textId="77777777" w:rsidR="00625DDD" w:rsidRDefault="00625DDD" w:rsidP="00BD5A95">
      <w:pPr>
        <w:rPr>
          <w:rFonts w:asciiTheme="minorHAnsi" w:hAnsiTheme="minorHAnsi"/>
          <w:spacing w:val="-4"/>
          <w:sz w:val="18"/>
          <w:szCs w:val="18"/>
        </w:rPr>
      </w:pPr>
    </w:p>
    <w:p w14:paraId="7940DF0D" w14:textId="435F04BE" w:rsidR="00B85FE8" w:rsidRPr="00863671" w:rsidRDefault="00B85FE8" w:rsidP="00BD5A95">
      <w:pPr>
        <w:rPr>
          <w:b/>
          <w:spacing w:val="-4"/>
          <w:sz w:val="28"/>
          <w:szCs w:val="18"/>
        </w:rPr>
      </w:pPr>
      <w:r w:rsidRPr="00863671">
        <w:rPr>
          <w:b/>
          <w:spacing w:val="-4"/>
          <w:sz w:val="28"/>
          <w:szCs w:val="18"/>
        </w:rPr>
        <w:t xml:space="preserve">II </w:t>
      </w:r>
      <w:r w:rsidR="003462E1">
        <w:rPr>
          <w:b/>
          <w:spacing w:val="-4"/>
          <w:sz w:val="28"/>
          <w:szCs w:val="18"/>
        </w:rPr>
        <w:t>półrocze</w:t>
      </w:r>
    </w:p>
    <w:p w14:paraId="48B9F95F" w14:textId="77777777" w:rsidR="00B85FE8" w:rsidRPr="00B85FE8" w:rsidRDefault="00B85FE8" w:rsidP="00BD5A95">
      <w:pPr>
        <w:rPr>
          <w:b/>
          <w:spacing w:val="-4"/>
          <w:szCs w:val="18"/>
        </w:rPr>
      </w:pPr>
    </w:p>
    <w:p w14:paraId="21A090E6" w14:textId="77777777" w:rsidR="00625DDD" w:rsidRPr="006D1637" w:rsidRDefault="00625DDD" w:rsidP="00BD5A95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 w:rsidRPr="006D1637">
        <w:rPr>
          <w:rFonts w:asciiTheme="minorHAnsi" w:hAnsiTheme="minorHAnsi"/>
          <w:spacing w:val="-4"/>
          <w:szCs w:val="22"/>
        </w:rPr>
        <w:t>5. Siły w przyrodzie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635A06" w:rsidRPr="00C07D5E" w14:paraId="7F54B2B5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27E383CD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E440472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726B735C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1F358A7B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40E667A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177E2F57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5EEAC7FD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0071544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5AC7C22B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3C70DE30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108A6DC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53F63471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2746A9D2" w14:textId="77777777" w:rsidR="00635A06" w:rsidRPr="00C07D5E" w:rsidRDefault="00635A06" w:rsidP="00635A06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5CED9DCD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22CBAA60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7A53E3BD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426E5A12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6F58BD11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5.1. Rodzaje i skutki oddziaływań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A5A23FF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przykładach rozpoznaje oddziaływania bezpośrednie i na odległość </w:t>
            </w:r>
          </w:p>
          <w:p w14:paraId="2F23B9FD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8A2FC46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wymienia różne rodzaje oddziaływania ciał </w:t>
            </w:r>
          </w:p>
          <w:p w14:paraId="6FB4C957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statycznych i dynamicznych skutków oddziaływań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59D0C7D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układów ciał wzajemnie oddziałujących, wskazuje siły wewnętrzne i zewnętrzne w każdym układzie </w:t>
            </w:r>
          </w:p>
          <w:p w14:paraId="74F4D0E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dowolnym przykładzie wskazuje siły wzajemnego oddziaływania ciał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EFE2DCA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282F8782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52250451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1E824832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5.2. </w:t>
            </w:r>
            <w:r w:rsidRPr="006D1637">
              <w:rPr>
                <w:rFonts w:asciiTheme="minorHAnsi" w:hAnsiTheme="minorHAnsi"/>
                <w:sz w:val="18"/>
                <w:szCs w:val="18"/>
              </w:rPr>
              <w:t>Siła wypadkowa. Siły równoważące się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7186FF9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 dwóch sił równoważących się </w:t>
            </w:r>
          </w:p>
          <w:p w14:paraId="4F8C53B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wartość i określa zwrot wypadkowej dwóch sił działających na ciało wzdłuż jednej prostej – o zwrotach zgodnych i przeciwnych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574460E" w14:textId="77777777" w:rsidR="00635A06" w:rsidRPr="006D1637" w:rsidRDefault="00635A06" w:rsidP="00FF4BA2">
            <w:pPr>
              <w:pStyle w:val="tabelakropka"/>
              <w:rPr>
                <w:spacing w:val="-4"/>
              </w:rPr>
            </w:pPr>
            <w:r w:rsidRPr="006D1637">
              <w:t>oblicza wartość i określa zwrot wypadkowej dwóch sił działających na ciało wzdłuż jednej prostej – o zwrotach zgodnych i przeciwnych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8B0783A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 kilku sił działających na ciało wzdłuż jednej prostej, które się równoważą </w:t>
            </w:r>
          </w:p>
          <w:p w14:paraId="55012D8C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wartość i określa zwrot wypadkowej kilku sił działających na ciało wzdłuż jednej prostej – </w:t>
            </w: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o zwrotach zgodnych i przeciwnych </w:t>
            </w:r>
          </w:p>
          <w:p w14:paraId="293D43F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2E64B74A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lastRenderedPageBreak/>
              <w:t xml:space="preserve">oblicza niepewności pomiarowe sumy i różnicy wartości dwóch sił </w:t>
            </w:r>
          </w:p>
        </w:tc>
        <w:tc>
          <w:tcPr>
            <w:tcW w:w="2127" w:type="dxa"/>
          </w:tcPr>
          <w:p w14:paraId="68D86EF1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599B0B1D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1237F6C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5.3. Pierwsza zasada dynamiki Newtona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9DC56EE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prostych przykładach ciał spoczywających wskazuje siły równoważące się </w:t>
            </w:r>
          </w:p>
          <w:p w14:paraId="14FFDCAD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6C1A833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analizuje zachowanie się ciał na podstawie pierwszej zasady dynamiki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E5E6DB7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opisuje doświadczenie potwierdzające pierwszą zasadę dynamiki </w:t>
            </w:r>
          </w:p>
          <w:p w14:paraId="47A3E05E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na przykładzie opisuje zjawisko bezwładności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4E35CA6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16638BA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</w:tr>
      <w:tr w:rsidR="00635A06" w:rsidRPr="006D1637" w14:paraId="2641C8B3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2C0645AE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5.4. Trzecia zasada dynamiki Newtona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7ABFE81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ilustruje na przykładach pierwszą i trzecią zasadę dynamiki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C4F499E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wykazuje doświadczalnie, że siły wzajemnego oddziaływania mają jednakowe wartości, ten sam kierunek, przeciwne zwroty i różne punkty przyłożenia </w:t>
            </w:r>
          </w:p>
          <w:p w14:paraId="38C8196D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F843B25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opisuje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wzajem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n</w:t>
            </w:r>
            <w:r w:rsidRPr="006D1637">
              <w:rPr>
                <w:rFonts w:asciiTheme="minorHAnsi" w:hAnsiTheme="minorHAnsi"/>
                <w:szCs w:val="18"/>
              </w:rPr>
              <w:t>e</w:t>
            </w:r>
            <w:r w:rsidRPr="006D1637">
              <w:rPr>
                <w:rFonts w:asciiTheme="minorHAnsi" w:hAnsiTheme="minorHAnsi"/>
                <w:spacing w:val="-6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oddzi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ał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y</w:t>
            </w:r>
            <w:r w:rsidRPr="006D1637">
              <w:rPr>
                <w:rFonts w:asciiTheme="minorHAnsi" w:hAnsiTheme="minorHAnsi"/>
                <w:spacing w:val="-2"/>
                <w:szCs w:val="18"/>
              </w:rPr>
              <w:t>w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a</w:t>
            </w:r>
            <w:r w:rsidRPr="006D1637">
              <w:rPr>
                <w:rFonts w:asciiTheme="minorHAnsi" w:hAnsiTheme="minorHAnsi"/>
                <w:szCs w:val="18"/>
              </w:rPr>
              <w:t>n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 xml:space="preserve">ie </w:t>
            </w:r>
            <w:r w:rsidRPr="006D1637">
              <w:rPr>
                <w:rFonts w:asciiTheme="minorHAnsi" w:hAnsiTheme="minorHAnsi"/>
                <w:szCs w:val="18"/>
              </w:rPr>
              <w:t>ci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a</w:t>
            </w:r>
            <w:r w:rsidRPr="006D1637">
              <w:rPr>
                <w:rFonts w:asciiTheme="minorHAnsi" w:hAnsiTheme="minorHAnsi"/>
                <w:szCs w:val="18"/>
              </w:rPr>
              <w:t>ł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na podstawie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trz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e</w:t>
            </w:r>
            <w:r w:rsidRPr="006D1637">
              <w:rPr>
                <w:rFonts w:asciiTheme="minorHAnsi" w:hAnsiTheme="minorHAnsi"/>
                <w:szCs w:val="18"/>
              </w:rPr>
              <w:t>c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i</w:t>
            </w:r>
            <w:r w:rsidRPr="006D1637">
              <w:rPr>
                <w:rFonts w:asciiTheme="minorHAnsi" w:hAnsiTheme="minorHAnsi"/>
                <w:szCs w:val="18"/>
              </w:rPr>
              <w:t>ej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za</w:t>
            </w:r>
            <w:r w:rsidRPr="006D1637">
              <w:rPr>
                <w:rFonts w:asciiTheme="minorHAnsi" w:hAnsiTheme="minorHAnsi"/>
                <w:szCs w:val="18"/>
              </w:rPr>
              <w:t>s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a</w:t>
            </w:r>
            <w:r w:rsidRPr="006D1637">
              <w:rPr>
                <w:rFonts w:asciiTheme="minorHAnsi" w:hAnsiTheme="minorHAnsi"/>
                <w:szCs w:val="18"/>
              </w:rPr>
              <w:t xml:space="preserve">dy 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d</w:t>
            </w:r>
            <w:r w:rsidRPr="006D1637">
              <w:rPr>
                <w:rFonts w:asciiTheme="minorHAnsi" w:hAnsiTheme="minorHAnsi"/>
                <w:spacing w:val="2"/>
                <w:szCs w:val="18"/>
              </w:rPr>
              <w:t>y</w:t>
            </w:r>
            <w:r w:rsidRPr="006D1637">
              <w:rPr>
                <w:rFonts w:asciiTheme="minorHAnsi" w:hAnsiTheme="minorHAnsi"/>
                <w:szCs w:val="18"/>
              </w:rPr>
              <w:t>namiki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Newt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o</w:t>
            </w:r>
            <w:r w:rsidRPr="006D1637">
              <w:rPr>
                <w:rFonts w:asciiTheme="minorHAnsi" w:hAnsiTheme="minorHAnsi"/>
                <w:szCs w:val="18"/>
              </w:rPr>
              <w:t xml:space="preserve">na </w:t>
            </w:r>
          </w:p>
          <w:p w14:paraId="3EDDDE65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na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dowol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n</w:t>
            </w:r>
            <w:r w:rsidRPr="006D1637">
              <w:rPr>
                <w:rFonts w:asciiTheme="minorHAnsi" w:hAnsiTheme="minorHAnsi"/>
                <w:spacing w:val="2"/>
                <w:szCs w:val="18"/>
              </w:rPr>
              <w:t>y</w:t>
            </w:r>
            <w:r w:rsidRPr="006D1637">
              <w:rPr>
                <w:rFonts w:asciiTheme="minorHAnsi" w:hAnsiTheme="minorHAnsi"/>
                <w:szCs w:val="18"/>
              </w:rPr>
              <w:t>m</w:t>
            </w:r>
            <w:r w:rsidRPr="006D1637">
              <w:rPr>
                <w:rFonts w:asciiTheme="minorHAnsi" w:hAnsiTheme="minorHAnsi"/>
                <w:spacing w:val="-2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p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r</w:t>
            </w:r>
            <w:r w:rsidRPr="006D1637">
              <w:rPr>
                <w:rFonts w:asciiTheme="minorHAnsi" w:hAnsiTheme="minorHAnsi"/>
                <w:szCs w:val="18"/>
              </w:rPr>
              <w:t>z</w:t>
            </w:r>
            <w:r w:rsidRPr="006D1637">
              <w:rPr>
                <w:rFonts w:asciiTheme="minorHAnsi" w:hAnsiTheme="minorHAnsi"/>
                <w:spacing w:val="2"/>
                <w:szCs w:val="18"/>
              </w:rPr>
              <w:t>y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k</w:t>
            </w:r>
            <w:r w:rsidRPr="006D1637">
              <w:rPr>
                <w:rFonts w:asciiTheme="minorHAnsi" w:hAnsiTheme="minorHAnsi"/>
                <w:szCs w:val="18"/>
              </w:rPr>
              <w:t>ła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d</w:t>
            </w:r>
            <w:r w:rsidRPr="006D1637">
              <w:rPr>
                <w:rFonts w:asciiTheme="minorHAnsi" w:hAnsiTheme="minorHAnsi"/>
                <w:szCs w:val="18"/>
              </w:rPr>
              <w:t>zie w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s</w:t>
            </w:r>
            <w:r w:rsidRPr="006D1637">
              <w:rPr>
                <w:rFonts w:asciiTheme="minorHAnsi" w:hAnsiTheme="minorHAnsi"/>
                <w:szCs w:val="18"/>
              </w:rPr>
              <w:t>kazuje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sił</w:t>
            </w:r>
            <w:r w:rsidRPr="006D1637">
              <w:rPr>
                <w:rFonts w:asciiTheme="minorHAnsi" w:hAnsiTheme="minorHAnsi"/>
                <w:szCs w:val="18"/>
              </w:rPr>
              <w:t xml:space="preserve">y </w:t>
            </w:r>
            <w:r w:rsidRPr="006D1637">
              <w:rPr>
                <w:rFonts w:asciiTheme="minorHAnsi" w:hAnsiTheme="minorHAnsi"/>
                <w:spacing w:val="-2"/>
                <w:szCs w:val="18"/>
              </w:rPr>
              <w:t>w</w:t>
            </w:r>
            <w:r w:rsidRPr="006D1637">
              <w:rPr>
                <w:rFonts w:asciiTheme="minorHAnsi" w:hAnsiTheme="minorHAnsi"/>
                <w:szCs w:val="18"/>
              </w:rPr>
              <w:t>za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j</w:t>
            </w:r>
            <w:r w:rsidRPr="006D1637">
              <w:rPr>
                <w:rFonts w:asciiTheme="minorHAnsi" w:hAnsiTheme="minorHAnsi"/>
                <w:szCs w:val="18"/>
              </w:rPr>
              <w:t>e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m</w:t>
            </w:r>
            <w:r w:rsidRPr="006D1637">
              <w:rPr>
                <w:rFonts w:asciiTheme="minorHAnsi" w:hAnsiTheme="minorHAnsi"/>
                <w:szCs w:val="18"/>
              </w:rPr>
              <w:t>nego oddzi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ał</w:t>
            </w:r>
            <w:r w:rsidRPr="006D1637">
              <w:rPr>
                <w:rFonts w:asciiTheme="minorHAnsi" w:hAnsiTheme="minorHAnsi"/>
                <w:spacing w:val="2"/>
                <w:szCs w:val="18"/>
              </w:rPr>
              <w:t>y</w:t>
            </w:r>
            <w:r w:rsidRPr="006D1637">
              <w:rPr>
                <w:rFonts w:asciiTheme="minorHAnsi" w:hAnsiTheme="minorHAnsi"/>
                <w:spacing w:val="-2"/>
                <w:szCs w:val="18"/>
              </w:rPr>
              <w:t>w</w:t>
            </w:r>
            <w:r w:rsidRPr="006D1637">
              <w:rPr>
                <w:rFonts w:asciiTheme="minorHAnsi" w:hAnsiTheme="minorHAnsi"/>
                <w:szCs w:val="18"/>
              </w:rPr>
              <w:t>ania,</w:t>
            </w:r>
            <w:r w:rsidRPr="006D1637">
              <w:rPr>
                <w:rFonts w:asciiTheme="minorHAnsi" w:hAnsiTheme="minorHAnsi"/>
                <w:spacing w:val="-7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r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y</w:t>
            </w:r>
            <w:r w:rsidRPr="006D1637">
              <w:rPr>
                <w:rFonts w:asciiTheme="minorHAnsi" w:hAnsiTheme="minorHAnsi"/>
                <w:szCs w:val="18"/>
              </w:rPr>
              <w:t>suje</w:t>
            </w:r>
            <w:r w:rsidRPr="006D1637">
              <w:rPr>
                <w:rFonts w:asciiTheme="minorHAnsi" w:hAnsiTheme="minorHAnsi"/>
                <w:spacing w:val="-2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 xml:space="preserve">je i podaje ich </w:t>
            </w:r>
            <w:r w:rsidRPr="006D1637">
              <w:rPr>
                <w:rFonts w:asciiTheme="minorHAnsi" w:hAnsiTheme="minorHAnsi"/>
                <w:spacing w:val="1"/>
                <w:szCs w:val="18"/>
              </w:rPr>
              <w:t>cec</w:t>
            </w:r>
            <w:r w:rsidRPr="006D1637">
              <w:rPr>
                <w:rFonts w:asciiTheme="minorHAnsi" w:hAnsiTheme="minorHAnsi"/>
                <w:spacing w:val="-1"/>
                <w:szCs w:val="18"/>
              </w:rPr>
              <w:t>h</w:t>
            </w:r>
            <w:r w:rsidRPr="006D1637">
              <w:rPr>
                <w:rFonts w:asciiTheme="minorHAnsi" w:hAnsiTheme="minorHAnsi"/>
                <w:szCs w:val="18"/>
              </w:rPr>
              <w:t xml:space="preserve">y </w:t>
            </w:r>
          </w:p>
          <w:p w14:paraId="60A9AE8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898F862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opisuje</w:t>
            </w:r>
            <w:r w:rsidRPr="006D1637">
              <w:rPr>
                <w:rFonts w:asciiTheme="minorHAnsi" w:hAnsiTheme="minorHAnsi"/>
                <w:spacing w:val="-5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zjawisko</w:t>
            </w:r>
            <w:r w:rsidRPr="006D1637">
              <w:rPr>
                <w:rFonts w:asciiTheme="minorHAnsi" w:hAnsiTheme="minorHAnsi"/>
                <w:spacing w:val="-6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 xml:space="preserve">odrzutu </w:t>
            </w:r>
          </w:p>
        </w:tc>
        <w:tc>
          <w:tcPr>
            <w:tcW w:w="2127" w:type="dxa"/>
          </w:tcPr>
          <w:p w14:paraId="4F7DC029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76F437C2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44BD52C5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  <w:r w:rsidRPr="006D1637">
              <w:rPr>
                <w:rFonts w:asciiTheme="minorHAnsi" w:hAnsiTheme="minorHAnsi"/>
                <w:spacing w:val="-4"/>
                <w:sz w:val="18"/>
                <w:szCs w:val="18"/>
              </w:rPr>
              <w:t>5.5. Siły sprężystości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E1D1DF1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występowania sił sprężystości w otoczeniu </w:t>
            </w:r>
          </w:p>
          <w:p w14:paraId="2E12803E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6CE8E43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wymienia siły działające na ciężarek wiszący na sprężynie </w:t>
            </w:r>
          </w:p>
          <w:p w14:paraId="0D345B9D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spoczynek ciężarka wiszącego na sprężynie na podstawie pierwszej zasady dynamiki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CAB3D26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wyjaśnia, że na skutek rozciągania lub ściskania ciała pojawiają się siły dążące do przywrócenia początkowych jego rozmiarów i kształtów, czyli siły sprężystości działające na rozciągające lub ściskające ciało </w:t>
            </w:r>
          </w:p>
          <w:p w14:paraId="4055AD9A" w14:textId="77777777" w:rsidR="00635A06" w:rsidRPr="006D1637" w:rsidRDefault="00635A06" w:rsidP="00BD5A95">
            <w:pPr>
              <w:spacing w:before="20" w:after="20"/>
              <w:rPr>
                <w:rFonts w:asciiTheme="minorHAnsi" w:hAnsiTheme="minorHAnsi"/>
                <w:spacing w:val="-4"/>
                <w:sz w:val="18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31F1BBC5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przeprowadza rozumowanie prowadzące do wniosku, że wartość siły sprężystości działającej na ciało wiszące na sprężynie jest wprost proporcjonalna do wydłużenia sprężyny </w:t>
            </w:r>
          </w:p>
        </w:tc>
        <w:tc>
          <w:tcPr>
            <w:tcW w:w="2127" w:type="dxa"/>
          </w:tcPr>
          <w:p w14:paraId="21BD51B4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0FA9C202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120C17B9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5.6. Siła oporu powietrza 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i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 siła tarcia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4F6CCA0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przykłady, w których na ciała poruszające się w powietrzu działa siła oporu powietrza </w:t>
            </w:r>
          </w:p>
          <w:p w14:paraId="3B150DB6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wymienia niektóre sposoby zmniejszania i zwiększania tarcia </w:t>
            </w:r>
          </w:p>
          <w:p w14:paraId="31BBD510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pożytecznych i szkodliwych skutków działania sił tarcia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DE98767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świadczące o tym, że wartość siły oporu powietrza wzrasta wraz ze wzrostem szybkości ciała </w:t>
            </w:r>
          </w:p>
          <w:p w14:paraId="52FC43EC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wykazuje doświadczalnie, że siły tarcia występujące przy toczeniu mają mniejsze wartości niż przy przesuwaniu jednego ciała po drugim </w:t>
            </w:r>
          </w:p>
          <w:p w14:paraId="32C695D8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76F4289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doświadczalnie bada siłę oporu powietrza i formułuje wnioski </w:t>
            </w:r>
          </w:p>
          <w:p w14:paraId="525824AF" w14:textId="77777777" w:rsidR="00635A06" w:rsidRPr="006D1637" w:rsidRDefault="00635A06" w:rsidP="00BD5A95">
            <w:pPr>
              <w:pStyle w:val="tabelakropka"/>
              <w:spacing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przyczyny występowania sił tarcia </w:t>
            </w:r>
          </w:p>
          <w:p w14:paraId="1A84402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E9D7480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wykazuje doświadczalnie, że wartość siły tarcia kinetycznego nie zależy od pola powierzchni styku ciał przesuwających się względem siebie, a</w:t>
            </w:r>
            <w:r>
              <w:rPr>
                <w:rFonts w:asciiTheme="minorHAnsi" w:hAnsiTheme="minorHAnsi"/>
                <w:szCs w:val="18"/>
              </w:rPr>
              <w:t> </w:t>
            </w:r>
            <w:r w:rsidRPr="006D1637">
              <w:rPr>
                <w:rFonts w:asciiTheme="minorHAnsi" w:hAnsiTheme="minorHAnsi"/>
                <w:szCs w:val="18"/>
              </w:rPr>
              <w:t xml:space="preserve">zależy od rodzaju powierzchni ciał trących o siebie i wartości siły dociskającej te ciała do siebie </w:t>
            </w:r>
          </w:p>
          <w:p w14:paraId="598B4105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4E4A3395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1B868E33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E848942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>
              <w:rPr>
                <w:rFonts w:asciiTheme="minorHAnsi" w:hAnsiTheme="minorHAnsi"/>
                <w:b w:val="0"/>
                <w:szCs w:val="18"/>
              </w:rPr>
              <w:lastRenderedPageBreak/>
              <w:t xml:space="preserve">5.7. </w:t>
            </w:r>
            <w:r w:rsidRPr="006D1637">
              <w:rPr>
                <w:rFonts w:asciiTheme="minorHAnsi" w:hAnsiTheme="minorHAnsi"/>
                <w:b w:val="0"/>
                <w:szCs w:val="18"/>
              </w:rPr>
              <w:t>Prawo Pascala. Ciśnienie hydrostatyczne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3D92B492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parcia gazów 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i cieczy na ściany i dno zbiornika </w:t>
            </w:r>
          </w:p>
          <w:p w14:paraId="402607C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wykorzystania prawa Pascala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E06173F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pacing w:val="-6"/>
                <w:szCs w:val="18"/>
              </w:rPr>
            </w:pPr>
            <w:r w:rsidRPr="006D1637">
              <w:rPr>
                <w:rFonts w:asciiTheme="minorHAnsi" w:hAnsiTheme="minorHAnsi"/>
                <w:spacing w:val="-6"/>
                <w:szCs w:val="18"/>
              </w:rPr>
              <w:t xml:space="preserve">demonstruje i objaśnia prawo Pascala </w:t>
            </w:r>
          </w:p>
          <w:p w14:paraId="1AB68236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6AE1F8A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demonstruje zależność ciśnienia hydrostatycznego od wysokości słupa cieczy </w:t>
            </w:r>
          </w:p>
          <w:p w14:paraId="40FCEDBD" w14:textId="77777777" w:rsidR="00635A06" w:rsidRPr="006D1637" w:rsidRDefault="00635A06" w:rsidP="00C462B1">
            <w:pPr>
              <w:pStyle w:val="tabelakropka"/>
              <w:spacing w:before="0" w:after="0"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ciśnienie słupa cieczy na dnie cylindrycznego naczynia ze wzoru </w:t>
            </w:r>
            <w:r w:rsidRPr="006D1637">
              <w:rPr>
                <w:rFonts w:asciiTheme="minorHAnsi" w:hAnsiTheme="minorHAnsi"/>
                <w:i/>
                <w:szCs w:val="18"/>
              </w:rPr>
              <w:t>p</w:t>
            </w:r>
            <w:r>
              <w:rPr>
                <w:rFonts w:asciiTheme="minorHAnsi" w:hAnsiTheme="minorHAnsi"/>
                <w:i/>
                <w:szCs w:val="18"/>
              </w:rPr>
              <w:t> </w:t>
            </w:r>
            <w:r w:rsidRPr="006D1637">
              <w:rPr>
                <w:rFonts w:asciiTheme="minorHAnsi" w:hAnsiTheme="minorHAnsi"/>
                <w:szCs w:val="18"/>
              </w:rPr>
              <w:t>=</w:t>
            </w:r>
            <w:r>
              <w:rPr>
                <w:rFonts w:asciiTheme="minorHAnsi" w:hAnsiTheme="minorHAnsi"/>
                <w:szCs w:val="18"/>
              </w:rPr>
              <w:t> </w:t>
            </w:r>
            <w:r w:rsidRPr="006D1637">
              <w:rPr>
                <w:rFonts w:asciiTheme="minorHAnsi" w:hAnsiTheme="minorHAnsi"/>
                <w:i/>
                <w:szCs w:val="18"/>
              </w:rPr>
              <w:t>d</w:t>
            </w:r>
            <w:r w:rsidRPr="006D1637">
              <w:rPr>
                <w:rFonts w:asciiTheme="minorHAnsi" w:hAnsiTheme="minorHAnsi"/>
                <w:szCs w:val="18"/>
              </w:rPr>
              <w:t xml:space="preserve"> · </w:t>
            </w:r>
            <w:r w:rsidRPr="006D1637">
              <w:rPr>
                <w:rFonts w:asciiTheme="minorHAnsi" w:hAnsiTheme="minorHAnsi"/>
                <w:i/>
                <w:szCs w:val="18"/>
              </w:rPr>
              <w:t>g</w:t>
            </w:r>
            <w:r w:rsidRPr="006D1637">
              <w:rPr>
                <w:rFonts w:asciiTheme="minorHAnsi" w:hAnsiTheme="minorHAnsi"/>
                <w:szCs w:val="18"/>
              </w:rPr>
              <w:t xml:space="preserve"> · </w:t>
            </w:r>
            <w:r w:rsidRPr="006D1637">
              <w:rPr>
                <w:rFonts w:asciiTheme="minorHAnsi" w:hAnsiTheme="minorHAnsi"/>
                <w:i/>
                <w:szCs w:val="18"/>
              </w:rPr>
              <w:t>h</w:t>
            </w: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pacing w:val="-4"/>
                <w:szCs w:val="18"/>
              </w:rPr>
              <w:t xml:space="preserve">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4239481F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objaśnia zasadę działania podnośnika hydraulicznego i hamulca samochodowego </w:t>
            </w:r>
          </w:p>
          <w:p w14:paraId="2A90ACA6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wykorzystuje wzór na ciśnienie hydrostatyczne w zadaniach obliczeniowych </w:t>
            </w:r>
          </w:p>
        </w:tc>
        <w:tc>
          <w:tcPr>
            <w:tcW w:w="2127" w:type="dxa"/>
          </w:tcPr>
          <w:p w14:paraId="0B3C188D" w14:textId="77777777" w:rsidR="00635A06" w:rsidRPr="006D1637" w:rsidRDefault="000F7969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wykorzystuje wzór na ciśnienie hydrostatyczne w zadaniach obliczeniowych</w:t>
            </w:r>
            <w:r>
              <w:rPr>
                <w:rFonts w:asciiTheme="minorHAnsi" w:hAnsiTheme="minorHAnsi"/>
                <w:szCs w:val="18"/>
              </w:rPr>
              <w:t xml:space="preserve"> o podwyższonym stopniu trudności</w:t>
            </w:r>
          </w:p>
        </w:tc>
      </w:tr>
      <w:tr w:rsidR="00635A06" w:rsidRPr="006D1637" w14:paraId="4310E9FF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1409FE1E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5.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8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 xml:space="preserve">. Siła wyporu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E66723B" w14:textId="77777777" w:rsidR="00635A06" w:rsidRPr="00FF4BA2" w:rsidRDefault="00635A06" w:rsidP="00FF4BA2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i objaśn</w:t>
            </w:r>
            <w:r>
              <w:rPr>
                <w:rFonts w:asciiTheme="minorHAnsi" w:hAnsiTheme="minorHAnsi"/>
                <w:szCs w:val="18"/>
              </w:rPr>
              <w:t xml:space="preserve">ia wzór na wartość siły wyporu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B391727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pacing w:val="-4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>demonstruje i objaśnia prawo</w:t>
            </w:r>
            <w:r w:rsidRPr="006D1637">
              <w:rPr>
                <w:rFonts w:asciiTheme="minorHAnsi" w:hAnsiTheme="minorHAnsi"/>
                <w:szCs w:val="18"/>
              </w:rPr>
              <w:t xml:space="preserve"> Archimedesa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83A0536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pływanie i tonięcie ciał wykorzystując pierwszą zasadę dynamiki </w:t>
            </w:r>
          </w:p>
          <w:p w14:paraId="64E6E4D9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8E638F8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wykorzystuje wzór na wartość siły wyporu do wykonywania obliczeń </w:t>
            </w:r>
          </w:p>
          <w:p w14:paraId="0324374C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objaśnia praktyczne znaczenie występowania w przyrodzie siły wyporu </w:t>
            </w:r>
          </w:p>
        </w:tc>
        <w:tc>
          <w:tcPr>
            <w:tcW w:w="2127" w:type="dxa"/>
          </w:tcPr>
          <w:p w14:paraId="1F6A10BD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0" w:after="0"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060C0A00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AEDA31D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5.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9</w:t>
            </w: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. Druga zasada dynamiki Newtona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9979AAE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opisuje ruch ciała pod działaniem stałej siły wypadkowej zwróconej tak samo jak prędkość </w:t>
            </w:r>
          </w:p>
          <w:p w14:paraId="1815C487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zapisuje wzorem drugą zasadę dynamiki i odczytuje ten zapis</w:t>
            </w:r>
          </w:p>
          <w:p w14:paraId="1621352E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301D9CA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ilustruje na przykładach drugą zasadę dynamiki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490CD713" w14:textId="77777777" w:rsidR="00635A06" w:rsidRDefault="00635A06" w:rsidP="00BD5A95">
            <w:pPr>
              <w:pStyle w:val="tabelakropka"/>
              <w:spacing w:before="0" w:after="0" w:line="200" w:lineRule="exact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każdą z wielkości we wzorze  </w:t>
            </w:r>
          </w:p>
          <w:p w14:paraId="0CA3D2B1" w14:textId="77777777" w:rsidR="00635A06" w:rsidRPr="00823D36" w:rsidRDefault="00635A06" w:rsidP="00823D36">
            <w:pPr>
              <w:pStyle w:val="tabelakropka"/>
              <w:numPr>
                <w:ilvl w:val="0"/>
                <w:numId w:val="0"/>
              </w:numPr>
              <w:spacing w:before="0" w:after="0" w:line="200" w:lineRule="exact"/>
              <w:ind w:left="170"/>
              <w:rPr>
                <w:szCs w:val="18"/>
              </w:rPr>
            </w:pPr>
            <w:r w:rsidRPr="00823D36">
              <w:rPr>
                <w:i/>
                <w:szCs w:val="18"/>
              </w:rPr>
              <w:t>F = ma</w:t>
            </w:r>
          </w:p>
          <w:p w14:paraId="03D67B2A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z wykresu a(F) oblicza masę ciała </w:t>
            </w:r>
          </w:p>
          <w:p w14:paraId="563FA9D6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63635DB1" w14:textId="77777777" w:rsidR="00635A06" w:rsidRPr="006D1637" w:rsidRDefault="00635A06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wymiar 1 niutona  </w:t>
            </w:r>
            <m:oMath>
              <m:r>
                <w:rPr>
                  <w:rFonts w:ascii="Cambria Math" w:hAnsi="Cambria Math"/>
                  <w:szCs w:val="18"/>
                </w:rPr>
                <m:t>1N=1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kg∙m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Cs w:val="18"/>
                        </w:rPr>
                        <m:t>2</m:t>
                      </m:r>
                    </m:sup>
                  </m:sSup>
                </m:den>
              </m:f>
            </m:oMath>
          </w:p>
          <w:p w14:paraId="760E3F2A" w14:textId="0B37F04F" w:rsidR="00635A06" w:rsidRPr="00AA6017" w:rsidRDefault="00635A06" w:rsidP="00AA6017">
            <w:pPr>
              <w:pStyle w:val="tabelakropka"/>
              <w:numPr>
                <w:ilvl w:val="0"/>
                <w:numId w:val="0"/>
              </w:numPr>
              <w:spacing w:before="0" w:after="0" w:line="200" w:lineRule="exact"/>
              <w:ind w:left="170"/>
              <w:rPr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przez porównanie wzorów </w:t>
            </w:r>
            <w:r w:rsidR="00AA6017" w:rsidRPr="00823D36">
              <w:rPr>
                <w:i/>
                <w:szCs w:val="18"/>
              </w:rPr>
              <w:t>F = ma</w:t>
            </w:r>
            <w:r w:rsidR="00AA6017">
              <w:rPr>
                <w:i/>
                <w:szCs w:val="18"/>
              </w:rPr>
              <w:t xml:space="preserve"> </w:t>
            </w:r>
            <w:r w:rsidRPr="006D1637">
              <w:rPr>
                <w:rFonts w:asciiTheme="minorHAnsi" w:hAnsiTheme="minorHAnsi"/>
                <w:szCs w:val="18"/>
              </w:rPr>
              <w:t>i</w:t>
            </w:r>
            <w:r>
              <w:rPr>
                <w:rFonts w:asciiTheme="minorHAnsi" w:hAnsiTheme="minorHAnsi"/>
                <w:szCs w:val="18"/>
              </w:rPr>
              <w:t> 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18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Cs w:val="18"/>
                </w:rPr>
                <m:t>=mg</m:t>
              </m:r>
            </m:oMath>
            <w:r w:rsidRPr="006D1637">
              <w:rPr>
                <w:rFonts w:asciiTheme="minorHAnsi" w:hAnsiTheme="minorHAnsi"/>
                <w:szCs w:val="18"/>
              </w:rPr>
              <w:t xml:space="preserve"> uzasadnia, że współczynnik </w:t>
            </w:r>
            <w:r w:rsidRPr="006D1637">
              <w:rPr>
                <w:rFonts w:asciiTheme="minorHAnsi" w:hAnsiTheme="minorHAnsi"/>
                <w:i/>
                <w:szCs w:val="18"/>
              </w:rPr>
              <w:t>g</w:t>
            </w:r>
            <w:r w:rsidRPr="006D1637">
              <w:rPr>
                <w:rFonts w:asciiTheme="minorHAnsi" w:hAnsiTheme="minorHAnsi"/>
                <w:szCs w:val="18"/>
              </w:rPr>
              <w:t xml:space="preserve"> to wartość przyspieszenia, z jakim ciała spadają swobodnie </w:t>
            </w:r>
          </w:p>
        </w:tc>
        <w:tc>
          <w:tcPr>
            <w:tcW w:w="2127" w:type="dxa"/>
          </w:tcPr>
          <w:p w14:paraId="1B9A35BB" w14:textId="77777777" w:rsidR="00635A06" w:rsidRPr="006D1637" w:rsidRDefault="000F7969" w:rsidP="00BD5A95">
            <w:pPr>
              <w:pStyle w:val="tabelakropka"/>
              <w:spacing w:before="0" w:after="0" w:line="252" w:lineRule="auto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>wykorzystuje prawo Archimedesa w zadaniach rachunkowych i problemowych</w:t>
            </w:r>
          </w:p>
        </w:tc>
      </w:tr>
    </w:tbl>
    <w:p w14:paraId="16E844EB" w14:textId="77777777" w:rsidR="00B62952" w:rsidRPr="006D1637" w:rsidRDefault="00B62952" w:rsidP="00BD5A95">
      <w:pPr>
        <w:pStyle w:val="tytu03"/>
        <w:spacing w:before="0" w:after="0"/>
        <w:rPr>
          <w:rFonts w:asciiTheme="minorHAnsi" w:hAnsiTheme="minorHAnsi"/>
          <w:spacing w:val="-4"/>
          <w:sz w:val="18"/>
          <w:szCs w:val="18"/>
        </w:rPr>
      </w:pPr>
    </w:p>
    <w:p w14:paraId="67A8B792" w14:textId="77777777" w:rsidR="00625DDD" w:rsidRPr="006D1637" w:rsidRDefault="00625DDD" w:rsidP="00BD5A95">
      <w:pPr>
        <w:pStyle w:val="tytu03"/>
        <w:spacing w:before="0"/>
        <w:rPr>
          <w:rFonts w:asciiTheme="minorHAnsi" w:hAnsiTheme="minorHAnsi"/>
          <w:spacing w:val="-4"/>
          <w:szCs w:val="22"/>
        </w:rPr>
      </w:pPr>
      <w:r w:rsidRPr="006D1637">
        <w:rPr>
          <w:rFonts w:asciiTheme="minorHAnsi" w:hAnsiTheme="minorHAnsi"/>
          <w:spacing w:val="-4"/>
          <w:szCs w:val="22"/>
        </w:rPr>
        <w:t>6. Praca</w:t>
      </w:r>
      <w:r w:rsidR="00B62952" w:rsidRPr="006D1637">
        <w:rPr>
          <w:rFonts w:asciiTheme="minorHAnsi" w:hAnsiTheme="minorHAnsi"/>
          <w:spacing w:val="-4"/>
          <w:szCs w:val="22"/>
        </w:rPr>
        <w:t>,</w:t>
      </w:r>
      <w:r w:rsidRPr="006D1637">
        <w:rPr>
          <w:rFonts w:asciiTheme="minorHAnsi" w:hAnsiTheme="minorHAnsi"/>
          <w:spacing w:val="-4"/>
          <w:szCs w:val="22"/>
        </w:rPr>
        <w:t xml:space="preserve"> </w:t>
      </w:r>
      <w:r w:rsidR="00B62952" w:rsidRPr="006D1637">
        <w:rPr>
          <w:rFonts w:asciiTheme="minorHAnsi" w:hAnsiTheme="minorHAnsi"/>
          <w:spacing w:val="-4"/>
          <w:szCs w:val="22"/>
        </w:rPr>
        <w:t>m</w:t>
      </w:r>
      <w:r w:rsidRPr="006D1637">
        <w:rPr>
          <w:rFonts w:asciiTheme="minorHAnsi" w:hAnsiTheme="minorHAnsi"/>
          <w:spacing w:val="-4"/>
          <w:szCs w:val="22"/>
        </w:rPr>
        <w:t>oc</w:t>
      </w:r>
      <w:r w:rsidR="00B62952" w:rsidRPr="006D1637">
        <w:rPr>
          <w:rFonts w:asciiTheme="minorHAnsi" w:hAnsiTheme="minorHAnsi"/>
          <w:spacing w:val="-4"/>
          <w:szCs w:val="22"/>
        </w:rPr>
        <w:t>,</w:t>
      </w:r>
      <w:r w:rsidRPr="006D1637">
        <w:rPr>
          <w:rFonts w:asciiTheme="minorHAnsi" w:hAnsiTheme="minorHAnsi"/>
          <w:spacing w:val="-4"/>
          <w:szCs w:val="22"/>
        </w:rPr>
        <w:t xml:space="preserve"> </w:t>
      </w:r>
      <w:r w:rsidR="00B62952" w:rsidRPr="006D1637">
        <w:rPr>
          <w:rFonts w:asciiTheme="minorHAnsi" w:hAnsiTheme="minorHAnsi"/>
          <w:spacing w:val="-4"/>
          <w:szCs w:val="22"/>
        </w:rPr>
        <w:t>e</w:t>
      </w:r>
      <w:r w:rsidRPr="006D1637">
        <w:rPr>
          <w:rFonts w:asciiTheme="minorHAnsi" w:hAnsiTheme="minorHAnsi"/>
          <w:spacing w:val="-4"/>
          <w:szCs w:val="22"/>
        </w:rPr>
        <w:t>nergia</w:t>
      </w:r>
      <w:r w:rsidR="00B62952" w:rsidRPr="006D1637">
        <w:rPr>
          <w:rFonts w:asciiTheme="minorHAnsi" w:hAnsiTheme="minorHAnsi"/>
          <w:spacing w:val="-4"/>
          <w:szCs w:val="22"/>
        </w:rPr>
        <w:t xml:space="preserve"> mechaniczna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908"/>
        <w:gridCol w:w="2785"/>
        <w:gridCol w:w="2785"/>
        <w:gridCol w:w="2785"/>
        <w:gridCol w:w="2127"/>
        <w:gridCol w:w="2127"/>
      </w:tblGrid>
      <w:tr w:rsidR="00635A06" w:rsidRPr="00C07D5E" w14:paraId="6341F330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4E9751D3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Zagadnienia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 według programu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E2AFA2D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konieczne </w:t>
            </w:r>
          </w:p>
          <w:p w14:paraId="71CC40C0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(dopuszczająca)</w:t>
            </w:r>
          </w:p>
          <w:p w14:paraId="43DCECA0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D6E9F1A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podstawowe </w:t>
            </w:r>
          </w:p>
          <w:p w14:paraId="67DA6E47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(dostateczna)</w:t>
            </w:r>
          </w:p>
          <w:p w14:paraId="41C57EB9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09B4C62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rozszerzone </w:t>
            </w:r>
          </w:p>
          <w:p w14:paraId="70CE28E2" w14:textId="77777777" w:rsidR="00635A06" w:rsidRPr="00C07D5E" w:rsidRDefault="00635A06" w:rsidP="00BD5A95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(dobra)</w:t>
            </w:r>
          </w:p>
          <w:p w14:paraId="30036BC6" w14:textId="77777777" w:rsidR="00635A06" w:rsidRPr="00C07D5E" w:rsidRDefault="00635A06" w:rsidP="00BD5A95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0E4A6692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Wymagania dopełniające</w:t>
            </w:r>
          </w:p>
          <w:p w14:paraId="574DA822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(bardzo dobra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)</w:t>
            </w:r>
          </w:p>
          <w:p w14:paraId="593809ED" w14:textId="77777777" w:rsidR="00635A06" w:rsidRPr="00C07D5E" w:rsidRDefault="00635A06" w:rsidP="00635A06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  <w:tc>
          <w:tcPr>
            <w:tcW w:w="2127" w:type="dxa"/>
          </w:tcPr>
          <w:p w14:paraId="55E1A050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 xml:space="preserve">Wymagania 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dopełniające</w:t>
            </w:r>
          </w:p>
          <w:p w14:paraId="4BD00763" w14:textId="77777777" w:rsidR="00635A06" w:rsidRPr="00C07D5E" w:rsidRDefault="00635A06" w:rsidP="00635A06">
            <w:pPr>
              <w:jc w:val="center"/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(</w:t>
            </w: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celująca)</w:t>
            </w:r>
          </w:p>
          <w:p w14:paraId="06B83124" w14:textId="77777777" w:rsidR="00635A06" w:rsidRPr="00C07D5E" w:rsidRDefault="00635A06" w:rsidP="00415EF9">
            <w:pPr>
              <w:rPr>
                <w:rFonts w:asciiTheme="minorHAnsi" w:hAnsiTheme="minorHAnsi"/>
                <w:b/>
                <w:spacing w:val="-4"/>
                <w:sz w:val="18"/>
                <w:szCs w:val="18"/>
              </w:rPr>
            </w:pPr>
            <w:r w:rsidRPr="00C07D5E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Uczeń:</w:t>
            </w:r>
          </w:p>
        </w:tc>
      </w:tr>
      <w:tr w:rsidR="00635A06" w:rsidRPr="006D1637" w14:paraId="2A949D51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741B72B8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6.1</w:t>
            </w:r>
            <w:r>
              <w:rPr>
                <w:rFonts w:asciiTheme="minorHAnsi" w:hAnsiTheme="minorHAnsi"/>
                <w:b w:val="0"/>
                <w:spacing w:val="-4"/>
                <w:szCs w:val="18"/>
              </w:rPr>
              <w:t>, 6.2.</w:t>
            </w:r>
            <w:r w:rsidRPr="006D1637">
              <w:rPr>
                <w:rFonts w:asciiTheme="minorHAnsi" w:hAnsiTheme="minorHAnsi"/>
                <w:b w:val="0"/>
                <w:szCs w:val="18"/>
              </w:rPr>
              <w:t xml:space="preserve"> Praca mechaniczna. Moc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C0CE777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wykonania pracy w sensie fizycznym </w:t>
            </w:r>
          </w:p>
          <w:p w14:paraId="7618AC59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jednostkę pracy 1 J </w:t>
            </w:r>
          </w:p>
          <w:p w14:paraId="2B98D6A8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wyjaśnia, co to znaczy, że urządzenia pracują z różną mocą </w:t>
            </w:r>
          </w:p>
          <w:p w14:paraId="216FBC7B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jednostki mocy i przelicza je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69E7F2B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pracę ze wzoru </w:t>
            </w:r>
            <w:r w:rsidRPr="00823D36">
              <w:rPr>
                <w:i/>
                <w:szCs w:val="18"/>
              </w:rPr>
              <w:t xml:space="preserve">W = </w:t>
            </w:r>
            <w:proofErr w:type="spellStart"/>
            <w:r w:rsidRPr="00823D36">
              <w:rPr>
                <w:i/>
                <w:szCs w:val="18"/>
              </w:rPr>
              <w:t>F</w:t>
            </w:r>
            <w:r>
              <w:rPr>
                <w:i/>
                <w:szCs w:val="18"/>
              </w:rPr>
              <w:t>s</w:t>
            </w:r>
            <w:proofErr w:type="spellEnd"/>
          </w:p>
          <w:p w14:paraId="19816F36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moc ze wzoru  </w:t>
            </w:r>
            <m:oMath>
              <m:r>
                <w:rPr>
                  <w:rFonts w:ascii="Cambria Math" w:hAnsi="Cambria Math"/>
                  <w:szCs w:val="18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W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</w:p>
          <w:p w14:paraId="15943540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1CB886D" w14:textId="77777777" w:rsidR="00635A06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każdą z wielkości we wzorze</w:t>
            </w:r>
          </w:p>
          <w:p w14:paraId="283DB5EF" w14:textId="77777777" w:rsidR="00635A06" w:rsidRPr="00823D36" w:rsidRDefault="00635A06" w:rsidP="00823D36">
            <w:pPr>
              <w:pStyle w:val="tabelakropka"/>
              <w:numPr>
                <w:ilvl w:val="0"/>
                <w:numId w:val="0"/>
              </w:numPr>
              <w:spacing w:before="0" w:line="252" w:lineRule="auto"/>
              <w:ind w:left="170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  <w:r w:rsidRPr="00823D36">
              <w:rPr>
                <w:i/>
                <w:szCs w:val="18"/>
              </w:rPr>
              <w:t xml:space="preserve">W = </w:t>
            </w:r>
            <w:proofErr w:type="spellStart"/>
            <w:r w:rsidRPr="00823D36">
              <w:rPr>
                <w:i/>
                <w:szCs w:val="18"/>
              </w:rPr>
              <w:t>F</w:t>
            </w:r>
            <w:r>
              <w:rPr>
                <w:i/>
                <w:szCs w:val="18"/>
              </w:rPr>
              <w:t>s</w:t>
            </w:r>
            <w:proofErr w:type="spellEnd"/>
          </w:p>
          <w:p w14:paraId="627960DF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objaśnia sens fizyczny pojęcia mocy </w:t>
            </w:r>
          </w:p>
          <w:p w14:paraId="65863D0D" w14:textId="77777777" w:rsidR="00635A06" w:rsidRPr="00823D36" w:rsidRDefault="00635A06" w:rsidP="00823D36">
            <w:pPr>
              <w:pStyle w:val="tabelakropka"/>
              <w:spacing w:before="0"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każdą z wielkości ze wzoru</w:t>
            </w:r>
          </w:p>
          <w:p w14:paraId="69E10718" w14:textId="77777777" w:rsidR="00635A06" w:rsidRPr="006D1637" w:rsidRDefault="00635A06" w:rsidP="00823D36">
            <w:pPr>
              <w:pStyle w:val="tabelakropka"/>
              <w:numPr>
                <w:ilvl w:val="0"/>
                <w:numId w:val="0"/>
              </w:numPr>
              <w:spacing w:before="0" w:line="252" w:lineRule="auto"/>
              <w:ind w:left="17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  <m:oMath>
              <m:r>
                <w:rPr>
                  <w:rFonts w:ascii="Cambria Math" w:hAnsi="Cambria Math"/>
                  <w:szCs w:val="18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W</m:t>
                  </m:r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t</m:t>
                  </m:r>
                </m:den>
              </m:f>
            </m:oMath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78DA08B8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ograniczenia stosowalności wzoru </w:t>
            </w:r>
            <w:r w:rsidRPr="00823D36">
              <w:rPr>
                <w:i/>
                <w:szCs w:val="18"/>
              </w:rPr>
              <w:t xml:space="preserve">W = </w:t>
            </w:r>
            <w:proofErr w:type="spellStart"/>
            <w:r w:rsidRPr="00823D36">
              <w:rPr>
                <w:i/>
                <w:szCs w:val="18"/>
              </w:rPr>
              <w:t>F</w:t>
            </w:r>
            <w:r>
              <w:rPr>
                <w:i/>
                <w:szCs w:val="18"/>
              </w:rPr>
              <w:t>s</w:t>
            </w:r>
            <w:proofErr w:type="spellEnd"/>
          </w:p>
          <w:p w14:paraId="5F8D755A" w14:textId="77777777" w:rsidR="00635A06" w:rsidRPr="006D1637" w:rsidRDefault="00635A06" w:rsidP="00BD5A95">
            <w:pPr>
              <w:pStyle w:val="tabelakropka"/>
              <w:spacing w:before="0"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sporządza wykres zależności </w:t>
            </w:r>
            <w:r w:rsidRPr="00823D36">
              <w:rPr>
                <w:i/>
                <w:szCs w:val="18"/>
              </w:rPr>
              <w:t>W(s)</w:t>
            </w:r>
            <w:r w:rsidRPr="006D1637">
              <w:rPr>
                <w:rFonts w:asciiTheme="minorHAnsi" w:hAnsiTheme="minorHAnsi"/>
                <w:szCs w:val="18"/>
              </w:rPr>
              <w:t xml:space="preserve"> oraz </w:t>
            </w:r>
            <w:r w:rsidRPr="00823D36">
              <w:rPr>
                <w:i/>
                <w:szCs w:val="18"/>
              </w:rPr>
              <w:t>F(s)</w:t>
            </w:r>
            <w:r w:rsidRPr="006D1637">
              <w:rPr>
                <w:rFonts w:asciiTheme="minorHAnsi" w:hAnsiTheme="minorHAnsi"/>
                <w:szCs w:val="18"/>
              </w:rPr>
              <w:t xml:space="preserve">, odczytuje i oblicza pracę na podstawie tych wykresów </w:t>
            </w:r>
          </w:p>
          <w:p w14:paraId="50DBD6EF" w14:textId="77777777" w:rsidR="00635A06" w:rsidRPr="006D1637" w:rsidRDefault="00635A06" w:rsidP="00823D36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moc na podstawie wykresu zależności </w:t>
            </w:r>
            <w:r w:rsidRPr="00823D36">
              <w:rPr>
                <w:i/>
                <w:szCs w:val="18"/>
              </w:rPr>
              <w:t>W(t)</w:t>
            </w:r>
          </w:p>
        </w:tc>
        <w:tc>
          <w:tcPr>
            <w:tcW w:w="2127" w:type="dxa"/>
          </w:tcPr>
          <w:p w14:paraId="1CD1757A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0" w:line="252" w:lineRule="auto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2B983239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2263F7A8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lastRenderedPageBreak/>
              <w:t>6.3.  Energia mechaniczna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020A997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wyjaśnia, co to znaczy, że ciało ma energię mechaniczną </w:t>
            </w:r>
          </w:p>
          <w:p w14:paraId="30170396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7DF16389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energii w przyrodzie i sposoby jej wykorzystywania </w:t>
            </w:r>
          </w:p>
          <w:p w14:paraId="30847B00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podaje przykłady zmiany energii mechanicznej na skutek wykonanej pracy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656F8F22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pojęcia układu ciał wzajemnie oddziałujących oraz sił wewnętrznych w układzie i zewnętrznych spoza układu </w:t>
            </w:r>
          </w:p>
          <w:p w14:paraId="03D2E6EB" w14:textId="77777777" w:rsidR="00635A06" w:rsidRPr="006D1637" w:rsidRDefault="00635A06" w:rsidP="00823D36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i zapisuje związek </w:t>
            </w:r>
            <m:oMath>
              <m:r>
                <w:rPr>
                  <w:rFonts w:ascii="Cambria Math" w:hAnsi="Cambria Math"/>
                  <w:szCs w:val="18"/>
                </w:rPr>
                <m:t>∆E=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1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18"/>
                    </w:rPr>
                    <m:t>z</m:t>
                  </m:r>
                </m:sub>
              </m:sSub>
            </m:oMath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4CF1777F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708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127" w:type="dxa"/>
          </w:tcPr>
          <w:p w14:paraId="668230D4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708"/>
              <w:rPr>
                <w:rFonts w:asciiTheme="minorHAnsi" w:hAnsiTheme="minorHAnsi"/>
                <w:spacing w:val="-4"/>
                <w:szCs w:val="18"/>
              </w:rPr>
            </w:pPr>
          </w:p>
        </w:tc>
      </w:tr>
      <w:tr w:rsidR="00635A06" w:rsidRPr="006D1637" w14:paraId="548FD0EA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08CB7C31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6.</w:t>
            </w:r>
            <w:r w:rsidRPr="00A21350">
              <w:rPr>
                <w:rFonts w:asciiTheme="minorHAnsi" w:hAnsiTheme="minorHAnsi"/>
                <w:b w:val="0"/>
                <w:spacing w:val="-4"/>
                <w:szCs w:val="18"/>
              </w:rPr>
              <w:t>4. Energia potencjalna i energia kinetyczna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01682238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ciał mających energię potencjalną ciężkości i energię kinetyczną </w:t>
            </w:r>
          </w:p>
          <w:p w14:paraId="12F57D96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wymienia czynności, które należy wykonać, by zmienić energię potencjalną ciała i energię kinetyczną tego ciała </w:t>
            </w:r>
          </w:p>
          <w:p w14:paraId="6EDFA2A8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146FF118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wyjaśnia pojęcie poziomu zerowego </w:t>
            </w:r>
          </w:p>
          <w:p w14:paraId="2580F0B9" w14:textId="77777777" w:rsidR="00635A06" w:rsidRPr="006D1637" w:rsidRDefault="00635A06" w:rsidP="00BD5A95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pacing w:val="-4"/>
                <w:szCs w:val="18"/>
              </w:rPr>
            </w:pP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E9FBC3A" w14:textId="77777777" w:rsidR="00635A06" w:rsidRPr="006D1637" w:rsidRDefault="00635A06" w:rsidP="00BD5A95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oblicza energię potencjalną grawitacji ze wzoru</w:t>
            </w:r>
            <w:r>
              <w:rPr>
                <w:rFonts w:asciiTheme="minorHAnsi" w:hAnsiTheme="minorHAnsi"/>
                <w:szCs w:val="18"/>
              </w:rPr>
              <w:t xml:space="preserve"> </w:t>
            </w:r>
            <w:r w:rsidRPr="00814639">
              <w:rPr>
                <w:i/>
                <w:szCs w:val="18"/>
              </w:rPr>
              <w:t xml:space="preserve">E = </w:t>
            </w:r>
            <w:proofErr w:type="spellStart"/>
            <w:r w:rsidRPr="00814639">
              <w:rPr>
                <w:i/>
                <w:szCs w:val="18"/>
              </w:rPr>
              <w:t>mgh</w:t>
            </w:r>
            <w:proofErr w:type="spellEnd"/>
            <w:r w:rsidRPr="006D1637">
              <w:rPr>
                <w:rFonts w:asciiTheme="minorHAnsi" w:hAnsiTheme="minorHAnsi"/>
                <w:szCs w:val="18"/>
              </w:rPr>
              <w:t xml:space="preserve">  i energię kinetyczną ze wzoru </w:t>
            </w:r>
            <m:oMath>
              <m:r>
                <w:rPr>
                  <w:rFonts w:ascii="Cambria Math" w:hAnsi="Cambria Math"/>
                  <w:szCs w:val="18"/>
                </w:rPr>
                <m:t>E=</m:t>
              </m:r>
              <m:f>
                <m:fPr>
                  <m:ctrlPr>
                    <w:rPr>
                      <w:rFonts w:ascii="Cambria Math" w:hAnsi="Cambria Math"/>
                      <w:i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18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18"/>
                        </w:rPr>
                        <m:t>υ</m:t>
                      </m:r>
                    </m:e>
                    <m:sup>
                      <m:r>
                        <w:rPr>
                          <w:rFonts w:ascii="Cambria Math" w:hAnsi="Cambria Math"/>
                          <w:szCs w:val="1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Cs w:val="18"/>
                    </w:rPr>
                    <m:t>2</m:t>
                  </m:r>
                </m:den>
              </m:f>
            </m:oMath>
            <w:r w:rsidRPr="006D1637">
              <w:rPr>
                <w:rFonts w:asciiTheme="minorHAnsi" w:hAnsiTheme="minorHAnsi"/>
                <w:szCs w:val="18"/>
              </w:rPr>
              <w:t xml:space="preserve"> </w:t>
            </w:r>
          </w:p>
          <w:p w14:paraId="3104E0CD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oblicza energię potencjalną względem dowolnie wybranego poziomu zerowego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2330E93F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wykonuje zadania, obliczając każdą z wielkości występujących we wzorach na energię kinetyczną i potencjalną ciężkości </w:t>
            </w:r>
          </w:p>
        </w:tc>
        <w:tc>
          <w:tcPr>
            <w:tcW w:w="2127" w:type="dxa"/>
          </w:tcPr>
          <w:p w14:paraId="2670E862" w14:textId="77777777" w:rsidR="00635A06" w:rsidRPr="006D1637" w:rsidRDefault="00635A06" w:rsidP="000F7969">
            <w:pPr>
              <w:pStyle w:val="tabelakropka"/>
              <w:numPr>
                <w:ilvl w:val="0"/>
                <w:numId w:val="0"/>
              </w:numPr>
              <w:spacing w:before="20" w:after="20"/>
              <w:ind w:left="170"/>
              <w:rPr>
                <w:rFonts w:asciiTheme="minorHAnsi" w:hAnsiTheme="minorHAnsi"/>
                <w:szCs w:val="18"/>
              </w:rPr>
            </w:pPr>
          </w:p>
        </w:tc>
      </w:tr>
      <w:tr w:rsidR="00635A06" w:rsidRPr="006D1637" w14:paraId="6F708036" w14:textId="77777777" w:rsidTr="000F7969">
        <w:tc>
          <w:tcPr>
            <w:tcW w:w="1908" w:type="dxa"/>
            <w:tcMar>
              <w:left w:w="57" w:type="dxa"/>
              <w:right w:w="57" w:type="dxa"/>
            </w:tcMar>
          </w:tcPr>
          <w:p w14:paraId="2C4E8EA1" w14:textId="77777777" w:rsidR="00635A06" w:rsidRPr="006D1637" w:rsidRDefault="00635A06" w:rsidP="00BD5A95">
            <w:pPr>
              <w:pStyle w:val="tabelabold"/>
              <w:spacing w:before="20" w:after="20"/>
              <w:rPr>
                <w:rFonts w:asciiTheme="minorHAnsi" w:hAnsiTheme="minorHAnsi"/>
                <w:b w:val="0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b w:val="0"/>
                <w:spacing w:val="-4"/>
                <w:szCs w:val="18"/>
              </w:rPr>
              <w:t>6.5. Zasada zachowania energii mechanicznej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CC2865C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przemiany energii potencjalnej w kinetyczną i na odwrót, z zastosowaniem zasady zachowania energii mechanicznej 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2DA96964" w14:textId="77777777" w:rsidR="00635A06" w:rsidRPr="006D1637" w:rsidRDefault="00635A06" w:rsidP="00E73890">
            <w:pPr>
              <w:pStyle w:val="tabelakropka"/>
              <w:rPr>
                <w:spacing w:val="-4"/>
              </w:rPr>
            </w:pPr>
            <w:r w:rsidRPr="006D1637">
              <w:t>podaje przykłady przemiany energii potencjalnej w kinetyczną i na odwrót, z zastosowaniem zasady zachowania energii mechanicznej</w:t>
            </w:r>
          </w:p>
        </w:tc>
        <w:tc>
          <w:tcPr>
            <w:tcW w:w="2785" w:type="dxa"/>
            <w:tcMar>
              <w:left w:w="57" w:type="dxa"/>
              <w:right w:w="57" w:type="dxa"/>
            </w:tcMar>
          </w:tcPr>
          <w:p w14:paraId="573CDF5E" w14:textId="77777777" w:rsidR="00635A06" w:rsidRPr="006D1637" w:rsidRDefault="00635A06" w:rsidP="00BD5A95">
            <w:pPr>
              <w:pStyle w:val="tabelakropka"/>
              <w:spacing w:before="20" w:after="20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 xml:space="preserve">podaje przykłady sytuacji, w których zasada zachowania energii mechanicznej nie jest spełniona 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14:paraId="55520246" w14:textId="77777777" w:rsidR="00635A06" w:rsidRPr="006D1637" w:rsidRDefault="00635A06" w:rsidP="00E73890">
            <w:pPr>
              <w:pStyle w:val="tabelakropka"/>
              <w:spacing w:line="252" w:lineRule="auto"/>
              <w:rPr>
                <w:rFonts w:asciiTheme="minorHAnsi" w:hAnsiTheme="minorHAnsi"/>
                <w:spacing w:val="-4"/>
                <w:szCs w:val="18"/>
              </w:rPr>
            </w:pPr>
            <w:r w:rsidRPr="006D1637">
              <w:rPr>
                <w:rFonts w:asciiTheme="minorHAnsi" w:hAnsiTheme="minorHAnsi"/>
                <w:szCs w:val="18"/>
              </w:rPr>
              <w:t>o</w:t>
            </w:r>
            <w:r>
              <w:rPr>
                <w:rFonts w:asciiTheme="minorHAnsi" w:hAnsiTheme="minorHAnsi"/>
                <w:szCs w:val="18"/>
              </w:rPr>
              <w:t xml:space="preserve">bjaśnia </w:t>
            </w:r>
            <w:r w:rsidRPr="006D1637">
              <w:rPr>
                <w:rFonts w:asciiTheme="minorHAnsi" w:hAnsiTheme="minorHAnsi"/>
                <w:szCs w:val="18"/>
              </w:rPr>
              <w:t xml:space="preserve">sprawność urządzenia mechanicznego </w:t>
            </w:r>
          </w:p>
        </w:tc>
        <w:tc>
          <w:tcPr>
            <w:tcW w:w="2127" w:type="dxa"/>
          </w:tcPr>
          <w:p w14:paraId="462E0B33" w14:textId="77777777" w:rsidR="00635A06" w:rsidRPr="006D1637" w:rsidRDefault="000F7969" w:rsidP="000F7969">
            <w:pPr>
              <w:pStyle w:val="tabelakropka"/>
              <w:spacing w:line="252" w:lineRule="auto"/>
              <w:rPr>
                <w:rFonts w:asciiTheme="minorHAnsi" w:hAnsiTheme="minorHAnsi"/>
                <w:szCs w:val="18"/>
              </w:rPr>
            </w:pPr>
            <w:r>
              <w:rPr>
                <w:rFonts w:asciiTheme="minorHAnsi" w:hAnsiTheme="minorHAnsi"/>
                <w:szCs w:val="18"/>
              </w:rPr>
              <w:t>wykorzystuje zasadę zachowania energii w zadaniach rachunkowych i problemowych</w:t>
            </w:r>
          </w:p>
        </w:tc>
      </w:tr>
    </w:tbl>
    <w:p w14:paraId="49F38BE8" w14:textId="77777777" w:rsidR="00625DDD" w:rsidRPr="006D1637" w:rsidRDefault="00625DDD" w:rsidP="00BD5A95">
      <w:pPr>
        <w:rPr>
          <w:rFonts w:asciiTheme="minorHAnsi" w:hAnsiTheme="minorHAnsi"/>
          <w:spacing w:val="-4"/>
          <w:sz w:val="18"/>
          <w:szCs w:val="18"/>
        </w:rPr>
      </w:pPr>
    </w:p>
    <w:p w14:paraId="1F4B1987" w14:textId="77777777" w:rsidR="003C5FC9" w:rsidRPr="006D1637" w:rsidRDefault="003C5FC9" w:rsidP="00BD5A95">
      <w:pPr>
        <w:pStyle w:val="tytu03"/>
        <w:spacing w:before="0" w:after="60"/>
        <w:rPr>
          <w:rFonts w:asciiTheme="minorHAnsi" w:hAnsiTheme="minorHAnsi"/>
          <w:spacing w:val="-4"/>
          <w:sz w:val="18"/>
          <w:szCs w:val="18"/>
        </w:rPr>
      </w:pPr>
    </w:p>
    <w:p w14:paraId="1F1F0625" w14:textId="77777777" w:rsidR="003C5FC9" w:rsidRPr="006D1637" w:rsidRDefault="003C5FC9" w:rsidP="00BD5A95">
      <w:pPr>
        <w:pStyle w:val="tytu03"/>
        <w:spacing w:before="0" w:after="60"/>
        <w:rPr>
          <w:rFonts w:asciiTheme="minorHAnsi" w:hAnsiTheme="minorHAnsi"/>
          <w:color w:val="4F81BD" w:themeColor="accent1"/>
          <w:spacing w:val="-4"/>
          <w:sz w:val="18"/>
          <w:szCs w:val="18"/>
        </w:rPr>
      </w:pPr>
    </w:p>
    <w:sectPr w:rsidR="003C5FC9" w:rsidRPr="006D1637" w:rsidSect="001E4CB0">
      <w:headerReference w:type="default" r:id="rId10"/>
      <w:footerReference w:type="default" r:id="rId11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DE3A2" w14:textId="77777777" w:rsidR="00C370D2" w:rsidRDefault="00C370D2" w:rsidP="00285D6F">
      <w:r>
        <w:separator/>
      </w:r>
    </w:p>
  </w:endnote>
  <w:endnote w:type="continuationSeparator" w:id="0">
    <w:p w14:paraId="731C6EFA" w14:textId="77777777" w:rsidR="00C370D2" w:rsidRDefault="00C370D2" w:rsidP="0028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C3165" w14:textId="77777777" w:rsidR="00635A06" w:rsidRDefault="00000000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415EF9">
      <w:rPr>
        <w:noProof/>
      </w:rPr>
      <w:t>1</w:t>
    </w:r>
    <w:r>
      <w:rPr>
        <w:noProof/>
      </w:rPr>
      <w:fldChar w:fldCharType="end"/>
    </w:r>
  </w:p>
  <w:p w14:paraId="618F9F92" w14:textId="77777777" w:rsidR="00635A06" w:rsidRPr="00285D6F" w:rsidRDefault="00635A06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4D200" w14:textId="77777777" w:rsidR="00C370D2" w:rsidRDefault="00C370D2" w:rsidP="00285D6F">
      <w:r>
        <w:separator/>
      </w:r>
    </w:p>
  </w:footnote>
  <w:footnote w:type="continuationSeparator" w:id="0">
    <w:p w14:paraId="490F19FB" w14:textId="77777777" w:rsidR="00C370D2" w:rsidRDefault="00C370D2" w:rsidP="00285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78060" w14:textId="77777777" w:rsidR="00635A06" w:rsidRDefault="00635A06" w:rsidP="00EC12C2">
    <w:pPr>
      <w:pStyle w:val="Nagwek"/>
      <w:tabs>
        <w:tab w:val="clear" w:pos="9072"/>
      </w:tabs>
      <w:spacing w:after="40"/>
      <w:ind w:left="142" w:right="142"/>
    </w:pPr>
  </w:p>
  <w:p w14:paraId="1084C81B" w14:textId="77777777" w:rsidR="00635A06" w:rsidRDefault="00635A06" w:rsidP="00435B7E">
    <w:pPr>
      <w:pStyle w:val="Nagwek"/>
      <w:tabs>
        <w:tab w:val="clear" w:pos="9072"/>
      </w:tabs>
      <w:ind w:left="142" w:right="142"/>
    </w:pPr>
  </w:p>
  <w:p w14:paraId="50FD7692" w14:textId="77777777" w:rsidR="00635A06" w:rsidRDefault="00635A06" w:rsidP="00435B7E">
    <w:pPr>
      <w:pStyle w:val="Nagwek"/>
      <w:tabs>
        <w:tab w:val="clear" w:pos="9072"/>
      </w:tabs>
      <w:ind w:left="142" w:right="142"/>
    </w:pPr>
  </w:p>
  <w:p w14:paraId="26BA92D0" w14:textId="77777777" w:rsidR="00635A06" w:rsidRDefault="00635A06" w:rsidP="00D22D55">
    <w:pPr>
      <w:pStyle w:val="Nagwek"/>
      <w:tabs>
        <w:tab w:val="clear" w:pos="9072"/>
      </w:tabs>
      <w:ind w:left="142" w:right="-283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247F2"/>
    <w:multiLevelType w:val="hybridMultilevel"/>
    <w:tmpl w:val="CAD605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461EA"/>
    <w:multiLevelType w:val="hybridMultilevel"/>
    <w:tmpl w:val="5366E10E"/>
    <w:lvl w:ilvl="0" w:tplc="B89EF5CE">
      <w:start w:val="1"/>
      <w:numFmt w:val="bullet"/>
      <w:pStyle w:val="wyliczankakropka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91E6B"/>
    <w:multiLevelType w:val="hybridMultilevel"/>
    <w:tmpl w:val="F244C02A"/>
    <w:lvl w:ilvl="0" w:tplc="D3E45154">
      <w:start w:val="1"/>
      <w:numFmt w:val="bullet"/>
      <w:pStyle w:val="tabelakropka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7830690">
    <w:abstractNumId w:val="6"/>
  </w:num>
  <w:num w:numId="2" w16cid:durableId="770205485">
    <w:abstractNumId w:val="1"/>
  </w:num>
  <w:num w:numId="3" w16cid:durableId="892692164">
    <w:abstractNumId w:val="4"/>
  </w:num>
  <w:num w:numId="4" w16cid:durableId="788352067">
    <w:abstractNumId w:val="0"/>
  </w:num>
  <w:num w:numId="5" w16cid:durableId="1154028970">
    <w:abstractNumId w:val="3"/>
  </w:num>
  <w:num w:numId="6" w16cid:durableId="1921524344">
    <w:abstractNumId w:val="7"/>
  </w:num>
  <w:num w:numId="7" w16cid:durableId="165679060">
    <w:abstractNumId w:val="5"/>
  </w:num>
  <w:num w:numId="8" w16cid:durableId="81462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063DF"/>
    <w:rsid w:val="00043707"/>
    <w:rsid w:val="00057E4C"/>
    <w:rsid w:val="00062E5C"/>
    <w:rsid w:val="0008028D"/>
    <w:rsid w:val="00094B9B"/>
    <w:rsid w:val="000C39A5"/>
    <w:rsid w:val="000F2DD6"/>
    <w:rsid w:val="000F7969"/>
    <w:rsid w:val="00104069"/>
    <w:rsid w:val="00121BDD"/>
    <w:rsid w:val="0013131F"/>
    <w:rsid w:val="0014355A"/>
    <w:rsid w:val="00172578"/>
    <w:rsid w:val="001B19E5"/>
    <w:rsid w:val="001C1824"/>
    <w:rsid w:val="001E3BDD"/>
    <w:rsid w:val="001E4CB0"/>
    <w:rsid w:val="001F0820"/>
    <w:rsid w:val="00204130"/>
    <w:rsid w:val="00245DA5"/>
    <w:rsid w:val="00266BE5"/>
    <w:rsid w:val="00271A88"/>
    <w:rsid w:val="00285D6F"/>
    <w:rsid w:val="0028764A"/>
    <w:rsid w:val="002B6466"/>
    <w:rsid w:val="002F1910"/>
    <w:rsid w:val="002F3044"/>
    <w:rsid w:val="00317434"/>
    <w:rsid w:val="0032207A"/>
    <w:rsid w:val="003462E1"/>
    <w:rsid w:val="003572A4"/>
    <w:rsid w:val="003643D6"/>
    <w:rsid w:val="003B19DC"/>
    <w:rsid w:val="003C5FC9"/>
    <w:rsid w:val="003E1A8B"/>
    <w:rsid w:val="003E5866"/>
    <w:rsid w:val="00415EF9"/>
    <w:rsid w:val="00426C25"/>
    <w:rsid w:val="00435B7E"/>
    <w:rsid w:val="004428E0"/>
    <w:rsid w:val="004A2457"/>
    <w:rsid w:val="004B3D1D"/>
    <w:rsid w:val="004D6EF4"/>
    <w:rsid w:val="004E014D"/>
    <w:rsid w:val="004F1201"/>
    <w:rsid w:val="004F1889"/>
    <w:rsid w:val="00502C60"/>
    <w:rsid w:val="0050602A"/>
    <w:rsid w:val="00592B22"/>
    <w:rsid w:val="00597EF6"/>
    <w:rsid w:val="005D1A26"/>
    <w:rsid w:val="005D6644"/>
    <w:rsid w:val="00601FE4"/>
    <w:rsid w:val="00602ABB"/>
    <w:rsid w:val="00625DDD"/>
    <w:rsid w:val="00635A06"/>
    <w:rsid w:val="006400AB"/>
    <w:rsid w:val="00672759"/>
    <w:rsid w:val="006734BB"/>
    <w:rsid w:val="00681671"/>
    <w:rsid w:val="006B5810"/>
    <w:rsid w:val="006D1637"/>
    <w:rsid w:val="00786014"/>
    <w:rsid w:val="007B3CB5"/>
    <w:rsid w:val="00814639"/>
    <w:rsid w:val="00823D36"/>
    <w:rsid w:val="00834EEE"/>
    <w:rsid w:val="0083577E"/>
    <w:rsid w:val="00847273"/>
    <w:rsid w:val="00863671"/>
    <w:rsid w:val="008648E0"/>
    <w:rsid w:val="008705B5"/>
    <w:rsid w:val="00870C8D"/>
    <w:rsid w:val="0089186E"/>
    <w:rsid w:val="008A490B"/>
    <w:rsid w:val="008B0630"/>
    <w:rsid w:val="008C2636"/>
    <w:rsid w:val="008C3AD4"/>
    <w:rsid w:val="008C4712"/>
    <w:rsid w:val="008C75FD"/>
    <w:rsid w:val="009130E5"/>
    <w:rsid w:val="00914856"/>
    <w:rsid w:val="009416D6"/>
    <w:rsid w:val="00966535"/>
    <w:rsid w:val="009831EC"/>
    <w:rsid w:val="009871B0"/>
    <w:rsid w:val="009B6CEF"/>
    <w:rsid w:val="009C7362"/>
    <w:rsid w:val="009E0F62"/>
    <w:rsid w:val="009F11A6"/>
    <w:rsid w:val="00A21350"/>
    <w:rsid w:val="00A239DF"/>
    <w:rsid w:val="00A563B9"/>
    <w:rsid w:val="00A5798A"/>
    <w:rsid w:val="00AA6017"/>
    <w:rsid w:val="00AA699A"/>
    <w:rsid w:val="00AB49BA"/>
    <w:rsid w:val="00B21442"/>
    <w:rsid w:val="00B340A0"/>
    <w:rsid w:val="00B37EBC"/>
    <w:rsid w:val="00B44C97"/>
    <w:rsid w:val="00B476EE"/>
    <w:rsid w:val="00B62952"/>
    <w:rsid w:val="00B63701"/>
    <w:rsid w:val="00B70760"/>
    <w:rsid w:val="00B85FE8"/>
    <w:rsid w:val="00B91F5C"/>
    <w:rsid w:val="00B94C86"/>
    <w:rsid w:val="00BA1644"/>
    <w:rsid w:val="00BB63B0"/>
    <w:rsid w:val="00BD5056"/>
    <w:rsid w:val="00BD5A95"/>
    <w:rsid w:val="00C07D5E"/>
    <w:rsid w:val="00C15780"/>
    <w:rsid w:val="00C31852"/>
    <w:rsid w:val="00C370D2"/>
    <w:rsid w:val="00C462B1"/>
    <w:rsid w:val="00CB1855"/>
    <w:rsid w:val="00CB7E36"/>
    <w:rsid w:val="00D22D55"/>
    <w:rsid w:val="00D22F46"/>
    <w:rsid w:val="00E73890"/>
    <w:rsid w:val="00E94387"/>
    <w:rsid w:val="00E94882"/>
    <w:rsid w:val="00EC12C2"/>
    <w:rsid w:val="00ED782C"/>
    <w:rsid w:val="00EE01FE"/>
    <w:rsid w:val="00EF484B"/>
    <w:rsid w:val="00F21145"/>
    <w:rsid w:val="00F31C74"/>
    <w:rsid w:val="00F45C15"/>
    <w:rsid w:val="00F50047"/>
    <w:rsid w:val="00F65B06"/>
    <w:rsid w:val="00F951AD"/>
    <w:rsid w:val="00FD3A8B"/>
    <w:rsid w:val="00FD6B7B"/>
    <w:rsid w:val="00FE2AA4"/>
    <w:rsid w:val="00FE6DCD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67017"/>
  <w15:docId w15:val="{022E438D-3B11-4DF9-A6C9-E98437D7B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5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7D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nhideWhenUsed/>
    <w:rsid w:val="00285D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kropka">
    <w:name w:val="tabela kropka"/>
    <w:basedOn w:val="Normalny"/>
    <w:link w:val="tabelakropkaZnak"/>
    <w:uiPriority w:val="99"/>
    <w:rsid w:val="00625DDD"/>
    <w:pPr>
      <w:numPr>
        <w:numId w:val="6"/>
      </w:numPr>
      <w:spacing w:before="60" w:after="60"/>
    </w:pPr>
    <w:rPr>
      <w:sz w:val="18"/>
    </w:rPr>
  </w:style>
  <w:style w:type="character" w:customStyle="1" w:styleId="tabelakropkaZnak">
    <w:name w:val="tabela kropka Znak"/>
    <w:basedOn w:val="Domylnaczcionkaakapitu"/>
    <w:link w:val="tabelakropka"/>
    <w:uiPriority w:val="99"/>
    <w:rsid w:val="00625DDD"/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styleId="Numerstrony">
    <w:name w:val="page number"/>
    <w:basedOn w:val="Domylnaczcionkaakapitu"/>
    <w:rsid w:val="00625DDD"/>
  </w:style>
  <w:style w:type="paragraph" w:customStyle="1" w:styleId="wyliczankakropka">
    <w:name w:val="wyliczanka kropka"/>
    <w:basedOn w:val="Normalny"/>
    <w:rsid w:val="00625DDD"/>
    <w:pPr>
      <w:numPr>
        <w:numId w:val="7"/>
      </w:numPr>
      <w:jc w:val="both"/>
    </w:pPr>
    <w:rPr>
      <w:sz w:val="22"/>
    </w:rPr>
  </w:style>
  <w:style w:type="paragraph" w:customStyle="1" w:styleId="tytu03">
    <w:name w:val="tytuł 03"/>
    <w:basedOn w:val="Normalny"/>
    <w:link w:val="tytu03Znak"/>
    <w:rsid w:val="00625DDD"/>
    <w:pPr>
      <w:spacing w:before="120" w:after="120"/>
    </w:pPr>
    <w:rPr>
      <w:b/>
      <w:sz w:val="22"/>
    </w:rPr>
  </w:style>
  <w:style w:type="character" w:customStyle="1" w:styleId="tytu03Znak">
    <w:name w:val="tytuł 03 Znak"/>
    <w:basedOn w:val="Domylnaczcionkaakapitu"/>
    <w:link w:val="tytu03"/>
    <w:rsid w:val="00625DDD"/>
    <w:rPr>
      <w:rFonts w:ascii="Times New Roman" w:eastAsia="Times New Roman" w:hAnsi="Times New Roman" w:cs="Times New Roman"/>
      <w:b/>
      <w:szCs w:val="24"/>
      <w:lang w:eastAsia="pl-PL"/>
    </w:rPr>
  </w:style>
  <w:style w:type="paragraph" w:customStyle="1" w:styleId="tabelabold">
    <w:name w:val="tabela bold"/>
    <w:basedOn w:val="Normalny"/>
    <w:link w:val="tabelaboldZnak"/>
    <w:uiPriority w:val="99"/>
    <w:rsid w:val="00625DDD"/>
    <w:pPr>
      <w:spacing w:before="60" w:after="60"/>
    </w:pPr>
    <w:rPr>
      <w:b/>
      <w:sz w:val="18"/>
    </w:rPr>
  </w:style>
  <w:style w:type="character" w:customStyle="1" w:styleId="tabelaboldZnak">
    <w:name w:val="tabela bold Znak"/>
    <w:basedOn w:val="Domylnaczcionkaakapitu"/>
    <w:link w:val="tabelabold"/>
    <w:uiPriority w:val="99"/>
    <w:rsid w:val="00625DDD"/>
    <w:rPr>
      <w:rFonts w:ascii="Times New Roman" w:eastAsia="Times New Roman" w:hAnsi="Times New Roman" w:cs="Times New Roman"/>
      <w:b/>
      <w:sz w:val="18"/>
      <w:szCs w:val="24"/>
      <w:lang w:eastAsia="pl-PL"/>
    </w:rPr>
  </w:style>
  <w:style w:type="paragraph" w:customStyle="1" w:styleId="Brakstyluakapitowego">
    <w:name w:val="[Brak stylu akapitowego]"/>
    <w:rsid w:val="00B21442"/>
    <w:pPr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Minion Pro" w:eastAsiaTheme="minorEastAsia" w:hAnsi="Minion Pro" w:cs="Minion Pro"/>
      <w:color w:val="000000"/>
      <w:sz w:val="24"/>
      <w:szCs w:val="24"/>
    </w:rPr>
  </w:style>
  <w:style w:type="paragraph" w:customStyle="1" w:styleId="tytu01">
    <w:name w:val="tytuł 01"/>
    <w:basedOn w:val="Normalny"/>
    <w:uiPriority w:val="99"/>
    <w:rsid w:val="00D22F46"/>
    <w:pPr>
      <w:spacing w:before="240" w:after="120"/>
    </w:pPr>
    <w:rPr>
      <w:b/>
      <w:sz w:val="32"/>
    </w:rPr>
  </w:style>
  <w:style w:type="character" w:customStyle="1" w:styleId="Nagwek1Znak">
    <w:name w:val="Nagłówek 1 Znak"/>
    <w:basedOn w:val="Domylnaczcionkaakapitu"/>
    <w:link w:val="Nagwek1"/>
    <w:uiPriority w:val="9"/>
    <w:rsid w:val="00C07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48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3ECCE-00F0-4CA8-BC56-7A34A070C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2664</Words>
  <Characters>15984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Alicja Majewska</cp:lastModifiedBy>
  <cp:revision>6</cp:revision>
  <cp:lastPrinted>2026-11-01T16:19:00Z</cp:lastPrinted>
  <dcterms:created xsi:type="dcterms:W3CDTF">2024-09-07T19:19:00Z</dcterms:created>
  <dcterms:modified xsi:type="dcterms:W3CDTF">2026-11-01T16:19:00Z</dcterms:modified>
</cp:coreProperties>
</file>